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8A" w:rsidRDefault="0075468A" w:rsidP="0075468A">
      <w:pPr>
        <w:spacing w:after="0"/>
        <w:jc w:val="center"/>
        <w:rPr>
          <w:rFonts w:ascii="Century Gothic" w:eastAsia="Century Gothic" w:hAnsi="Century Gothic" w:cs="Century Gothic"/>
          <w:b/>
          <w:sz w:val="28"/>
          <w:lang w:val="pt-BR"/>
        </w:rPr>
      </w:pPr>
      <w:r w:rsidRPr="00003326">
        <w:rPr>
          <w:rFonts w:ascii="Century Gothic" w:eastAsia="Century Gothic" w:hAnsi="Century Gothic" w:cs="Century Gothic"/>
          <w:b/>
          <w:sz w:val="28"/>
          <w:lang w:val="pt-BR"/>
        </w:rPr>
        <w:t xml:space="preserve">Formação de professores e desenvolvimento de currículo na </w:t>
      </w:r>
      <w:r w:rsidR="00003326" w:rsidRPr="00003326">
        <w:rPr>
          <w:rFonts w:ascii="Century Gothic" w:eastAsia="Century Gothic" w:hAnsi="Century Gothic" w:cs="Century Gothic"/>
          <w:b/>
          <w:sz w:val="28"/>
          <w:lang w:val="pt-BR"/>
        </w:rPr>
        <w:t xml:space="preserve">área </w:t>
      </w:r>
      <w:r w:rsidRPr="00003326">
        <w:rPr>
          <w:rFonts w:ascii="Century Gothic" w:eastAsia="Century Gothic" w:hAnsi="Century Gothic" w:cs="Century Gothic"/>
          <w:b/>
          <w:sz w:val="28"/>
          <w:lang w:val="pt-BR"/>
        </w:rPr>
        <w:t xml:space="preserve">de </w:t>
      </w:r>
      <w:r w:rsidR="00003326" w:rsidRPr="00003326">
        <w:rPr>
          <w:rFonts w:ascii="Century Gothic" w:eastAsia="Century Gothic" w:hAnsi="Century Gothic" w:cs="Century Gothic"/>
          <w:b/>
          <w:sz w:val="28"/>
          <w:lang w:val="pt-BR"/>
        </w:rPr>
        <w:t xml:space="preserve">Ciências da Natureza e suas Tecnologias </w:t>
      </w:r>
      <w:r w:rsidRPr="00003326">
        <w:rPr>
          <w:rFonts w:ascii="Century Gothic" w:eastAsia="Century Gothic" w:hAnsi="Century Gothic" w:cs="Century Gothic"/>
          <w:b/>
          <w:sz w:val="28"/>
          <w:lang w:val="pt-BR"/>
        </w:rPr>
        <w:t xml:space="preserve"> acompanhado pela pesquisa</w:t>
      </w:r>
    </w:p>
    <w:p w:rsidR="00A07922" w:rsidRDefault="00A07922" w:rsidP="00A07922">
      <w:pPr>
        <w:spacing w:after="0"/>
        <w:jc w:val="both"/>
        <w:rPr>
          <w:rFonts w:ascii="Century Gothic" w:eastAsia="Century Gothic" w:hAnsi="Century Gothic" w:cs="Century Gothic"/>
          <w:lang w:val="pt-BR"/>
        </w:rPr>
      </w:pPr>
    </w:p>
    <w:p w:rsidR="00A07922" w:rsidRPr="00A07922" w:rsidRDefault="00A07922" w:rsidP="00A07922">
      <w:pPr>
        <w:spacing w:after="0"/>
        <w:jc w:val="both"/>
        <w:rPr>
          <w:rFonts w:ascii="Century Gothic" w:eastAsia="Century Gothic" w:hAnsi="Century Gothic" w:cs="Century Gothic"/>
          <w:lang w:val="pt-BR"/>
        </w:rPr>
      </w:pPr>
      <w:r w:rsidRPr="00A07922">
        <w:rPr>
          <w:rFonts w:ascii="Century Gothic" w:eastAsia="Century Gothic" w:hAnsi="Century Gothic" w:cs="Century Gothic"/>
          <w:lang w:val="pt-BR"/>
        </w:rPr>
        <w:t>Francieli Martins Chibiaque</w:t>
      </w:r>
      <w:r w:rsidRPr="00A07922">
        <w:rPr>
          <w:rStyle w:val="Refdenotaalpie"/>
          <w:rFonts w:ascii="Century Gothic" w:eastAsia="Century Gothic" w:hAnsi="Century Gothic" w:cs="Century Gothic"/>
          <w:lang w:val="pt-BR"/>
        </w:rPr>
        <w:footnoteReference w:id="1"/>
      </w:r>
      <w:r w:rsidRPr="00A07922">
        <w:rPr>
          <w:rFonts w:ascii="Century Gothic" w:eastAsia="Century Gothic" w:hAnsi="Century Gothic" w:cs="Century Gothic"/>
          <w:lang w:val="pt-BR"/>
        </w:rPr>
        <w:t xml:space="preserve"> &amp; Jaqueline</w:t>
      </w:r>
      <w:r>
        <w:rPr>
          <w:rFonts w:ascii="Century Gothic" w:eastAsia="Century Gothic" w:hAnsi="Century Gothic" w:cs="Century Gothic"/>
          <w:lang w:val="pt-BR"/>
        </w:rPr>
        <w:t xml:space="preserve"> </w:t>
      </w:r>
      <w:r w:rsidRPr="00A07922">
        <w:rPr>
          <w:rFonts w:ascii="Century Gothic" w:eastAsia="Century Gothic" w:hAnsi="Century Gothic" w:cs="Century Gothic"/>
          <w:lang w:val="pt-BR"/>
        </w:rPr>
        <w:t>Ritter</w:t>
      </w:r>
    </w:p>
    <w:p w:rsidR="0075468A" w:rsidRPr="00003326" w:rsidRDefault="0075468A" w:rsidP="0075468A">
      <w:pPr>
        <w:spacing w:after="0"/>
        <w:rPr>
          <w:rFonts w:ascii="Century Gothic" w:hAnsi="Century Gothic"/>
          <w:lang w:val="pt-BR"/>
        </w:rPr>
      </w:pPr>
    </w:p>
    <w:p w:rsidR="0075468A" w:rsidRPr="00003326" w:rsidRDefault="0075468A" w:rsidP="0075468A">
      <w:pPr>
        <w:spacing w:after="0"/>
        <w:rPr>
          <w:rFonts w:ascii="Century Gothic" w:eastAsia="Century Gothic" w:hAnsi="Century Gothic" w:cs="Century Gothic"/>
          <w:lang w:val="pt-BR"/>
        </w:rPr>
      </w:pPr>
      <w:r w:rsidRPr="00003326">
        <w:rPr>
          <w:rFonts w:ascii="Century Gothic" w:eastAsia="Century Gothic" w:hAnsi="Century Gothic" w:cs="Century Gothic"/>
          <w:b/>
          <w:lang w:val="pt-BR"/>
        </w:rPr>
        <w:t xml:space="preserve">Categoria: </w:t>
      </w:r>
      <w:r w:rsidRPr="00003326">
        <w:rPr>
          <w:rFonts w:ascii="Century Gothic" w:eastAsia="Century Gothic" w:hAnsi="Century Gothic" w:cs="Century Gothic"/>
          <w:lang w:val="pt-BR"/>
        </w:rPr>
        <w:t>2 –</w:t>
      </w:r>
      <w:r w:rsidRPr="00003326">
        <w:rPr>
          <w:rFonts w:ascii="Century Gothic" w:eastAsia="Century Gothic" w:hAnsi="Century Gothic" w:cs="Century Gothic"/>
          <w:b/>
          <w:lang w:val="pt-BR"/>
        </w:rPr>
        <w:t xml:space="preserve"> </w:t>
      </w:r>
      <w:r w:rsidRPr="00003326">
        <w:rPr>
          <w:rFonts w:ascii="Century Gothic" w:eastAsia="Century Gothic" w:hAnsi="Century Gothic" w:cs="Century Gothic"/>
          <w:lang w:val="pt-BR"/>
        </w:rPr>
        <w:t>Trabalho de Investigação, em processo.</w:t>
      </w:r>
    </w:p>
    <w:p w:rsidR="0075468A" w:rsidRPr="00003326" w:rsidRDefault="0075468A" w:rsidP="0075468A">
      <w:pPr>
        <w:spacing w:after="0"/>
        <w:rPr>
          <w:rFonts w:ascii="Century Gothic" w:eastAsia="Century Gothic" w:hAnsi="Century Gothic" w:cs="Century Gothic"/>
          <w:lang w:val="pt-BR"/>
        </w:rPr>
      </w:pPr>
    </w:p>
    <w:p w:rsidR="0075468A" w:rsidRPr="00003326" w:rsidRDefault="0075468A" w:rsidP="0075468A">
      <w:pPr>
        <w:spacing w:after="0"/>
        <w:jc w:val="both"/>
        <w:rPr>
          <w:rFonts w:ascii="Century Gothic" w:eastAsia="Century Gothic" w:hAnsi="Century Gothic" w:cs="Century Gothic"/>
          <w:lang w:val="pt-BR"/>
        </w:rPr>
      </w:pPr>
      <w:r w:rsidRPr="00003326">
        <w:rPr>
          <w:rFonts w:ascii="Century Gothic" w:eastAsia="Century Gothic" w:hAnsi="Century Gothic" w:cs="Century Gothic"/>
          <w:b/>
          <w:lang w:val="pt-BR"/>
        </w:rPr>
        <w:t xml:space="preserve">Resumo: </w:t>
      </w:r>
      <w:r w:rsidRPr="00003326">
        <w:rPr>
          <w:rFonts w:ascii="Century Gothic" w:eastAsia="Century Gothic" w:hAnsi="Century Gothic" w:cs="Century Gothic"/>
          <w:lang w:val="pt-BR"/>
        </w:rPr>
        <w:t>Trata-se de pesquisa de mestrado, em fase inicial, que objetivou investigar o potencial formativo da ferramenta de áudio-gravação pelo grupo de pes</w:t>
      </w:r>
      <w:r w:rsidR="003B5252">
        <w:rPr>
          <w:rFonts w:ascii="Century Gothic" w:eastAsia="Century Gothic" w:hAnsi="Century Gothic" w:cs="Century Gothic"/>
          <w:lang w:val="pt-BR"/>
        </w:rPr>
        <w:t>quisa (GEQPC) da Universidade Fe</w:t>
      </w:r>
      <w:r w:rsidRPr="00003326">
        <w:rPr>
          <w:rFonts w:ascii="Century Gothic" w:eastAsia="Century Gothic" w:hAnsi="Century Gothic" w:cs="Century Gothic"/>
          <w:lang w:val="pt-BR"/>
        </w:rPr>
        <w:t xml:space="preserve">deral do Rio Grande, Brasil (FURG). Este grupo aposta na formação de professores e desenvolvimento de currículo na área de </w:t>
      </w:r>
      <w:r w:rsidR="00003326" w:rsidRPr="00003326">
        <w:rPr>
          <w:rFonts w:ascii="Century Gothic" w:eastAsia="Century Gothic" w:hAnsi="Century Gothic" w:cs="Century Gothic"/>
          <w:lang w:val="pt-BR"/>
        </w:rPr>
        <w:t>Ciências da Natureza e suas Tecnologias (</w:t>
      </w:r>
      <w:r w:rsidRPr="00003326">
        <w:rPr>
          <w:rFonts w:ascii="Century Gothic" w:eastAsia="Century Gothic" w:hAnsi="Century Gothic" w:cs="Century Gothic"/>
          <w:lang w:val="pt-BR"/>
        </w:rPr>
        <w:t>CNT</w:t>
      </w:r>
      <w:r w:rsidR="00003326" w:rsidRPr="00003326">
        <w:rPr>
          <w:rFonts w:ascii="Century Gothic" w:eastAsia="Century Gothic" w:hAnsi="Century Gothic" w:cs="Century Gothic"/>
          <w:lang w:val="pt-BR"/>
        </w:rPr>
        <w:t>),</w:t>
      </w:r>
      <w:r w:rsidRPr="00003326">
        <w:rPr>
          <w:rFonts w:ascii="Century Gothic" w:eastAsia="Century Gothic" w:hAnsi="Century Gothic" w:cs="Century Gothic"/>
          <w:lang w:val="pt-BR"/>
        </w:rPr>
        <w:t xml:space="preserve"> através de parcerias instituídas na interface universidade e escola, na constituição do professor-pesquisador de sua prática. Apresentam-se três categorias emergentes do procedimento metodológico de Análise Textual Discursiva (ATD)</w:t>
      </w:r>
      <w:r w:rsidR="00003326" w:rsidRPr="00003326">
        <w:rPr>
          <w:rFonts w:ascii="Century Gothic" w:eastAsia="Century Gothic" w:hAnsi="Century Gothic" w:cs="Century Gothic"/>
          <w:lang w:val="pt-BR"/>
        </w:rPr>
        <w:t>,</w:t>
      </w:r>
      <w:r w:rsidRPr="00003326">
        <w:rPr>
          <w:rFonts w:ascii="Century Gothic" w:eastAsia="Century Gothic" w:hAnsi="Century Gothic" w:cs="Century Gothic"/>
          <w:lang w:val="pt-BR"/>
        </w:rPr>
        <w:t xml:space="preserve"> o qual fez uso da transcrição de um dos encontros de planejamento: Tema e temática interdisciplinar; Conteúdos e conceitos científicos; Currículo e pesquisa. A áudio-gravação mostrou-se uma ferramenta de mediação potente, que possibilitou a tomada de consciência das concepções que orientou o planejamento curricular.</w:t>
      </w:r>
    </w:p>
    <w:p w:rsidR="0075468A" w:rsidRPr="00003326" w:rsidRDefault="0075468A" w:rsidP="0075468A">
      <w:pPr>
        <w:spacing w:after="0"/>
        <w:rPr>
          <w:rFonts w:ascii="Century Gothic" w:eastAsia="Century Gothic" w:hAnsi="Century Gothic" w:cs="Century Gothic"/>
          <w:lang w:val="pt-BR"/>
        </w:rPr>
      </w:pPr>
    </w:p>
    <w:p w:rsidR="0075468A" w:rsidRPr="00003326" w:rsidRDefault="0075468A" w:rsidP="0075468A">
      <w:pPr>
        <w:spacing w:after="0"/>
        <w:jc w:val="both"/>
        <w:rPr>
          <w:rFonts w:ascii="Century Gothic" w:eastAsia="Century Gothic" w:hAnsi="Century Gothic" w:cs="Century Gothic"/>
          <w:lang w:val="pt-BR"/>
        </w:rPr>
      </w:pPr>
      <w:r w:rsidRPr="00003326">
        <w:rPr>
          <w:rFonts w:ascii="Century Gothic" w:eastAsia="Century Gothic" w:hAnsi="Century Gothic" w:cs="Century Gothic"/>
          <w:b/>
          <w:lang w:val="pt-BR"/>
        </w:rPr>
        <w:t xml:space="preserve">Palavras-Chave: </w:t>
      </w:r>
      <w:r w:rsidRPr="00003326">
        <w:rPr>
          <w:rFonts w:ascii="Century Gothic" w:eastAsia="Century Gothic" w:hAnsi="Century Gothic" w:cs="Century Gothic"/>
          <w:lang w:val="pt-BR"/>
        </w:rPr>
        <w:t>professor-pesquisador; áudio-gravação; mediação.</w:t>
      </w:r>
    </w:p>
    <w:p w:rsidR="00890F21" w:rsidRPr="00003326" w:rsidRDefault="00890F21" w:rsidP="00890F21">
      <w:pPr>
        <w:spacing w:after="240"/>
        <w:jc w:val="both"/>
        <w:rPr>
          <w:lang w:val="pt-BR"/>
        </w:rPr>
      </w:pPr>
    </w:p>
    <w:p w:rsidR="0075468A" w:rsidRPr="00003326" w:rsidRDefault="0075468A" w:rsidP="0075468A">
      <w:pPr>
        <w:spacing w:after="0"/>
        <w:jc w:val="both"/>
        <w:rPr>
          <w:rFonts w:ascii="Century Gothic" w:eastAsia="Century Gothic" w:hAnsi="Century Gothic" w:cs="Century Gothic"/>
          <w:b/>
          <w:lang w:val="pt-BR"/>
        </w:rPr>
      </w:pPr>
      <w:r w:rsidRPr="00003326">
        <w:rPr>
          <w:rFonts w:ascii="Century Gothic" w:eastAsia="Century Gothic" w:hAnsi="Century Gothic" w:cs="Century Gothic"/>
          <w:b/>
          <w:lang w:val="pt-BR"/>
        </w:rPr>
        <w:t>Objetivos da pesquisa</w:t>
      </w:r>
    </w:p>
    <w:p w:rsidR="0075468A" w:rsidRPr="00003326" w:rsidRDefault="0075468A" w:rsidP="0075468A">
      <w:pPr>
        <w:spacing w:after="0"/>
        <w:ind w:left="720"/>
        <w:jc w:val="both"/>
        <w:rPr>
          <w:rFonts w:ascii="Century Gothic" w:eastAsia="Century Gothic" w:hAnsi="Century Gothic" w:cs="Century Gothic"/>
          <w:b/>
          <w:lang w:val="pt-BR"/>
        </w:rPr>
      </w:pP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 xml:space="preserve">Compreender e investigar o potencial mediador da ferramenta de áudio-gravação na constituição do professor-pesquisador de sua prática – em processo de produção e desenvolvimento de currículo na Área CNT que visa desenvolver e significar conceitos interligados de Química, Física e Biologia para o Ensino Médio. </w:t>
      </w:r>
    </w:p>
    <w:p w:rsidR="0075468A" w:rsidRPr="00003326" w:rsidRDefault="0075468A" w:rsidP="0075468A">
      <w:pPr>
        <w:spacing w:after="0"/>
        <w:jc w:val="both"/>
        <w:rPr>
          <w:rFonts w:ascii="Century Gothic" w:eastAsia="Century Gothic" w:hAnsi="Century Gothic" w:cs="Century Gothic"/>
          <w:b/>
          <w:lang w:val="pt-BR"/>
        </w:rPr>
      </w:pPr>
    </w:p>
    <w:p w:rsidR="0075468A" w:rsidRPr="00003326" w:rsidRDefault="0075468A" w:rsidP="0075468A">
      <w:pPr>
        <w:spacing w:after="0"/>
        <w:jc w:val="both"/>
        <w:rPr>
          <w:rFonts w:ascii="Century Gothic" w:eastAsia="Century Gothic" w:hAnsi="Century Gothic" w:cs="Century Gothic"/>
          <w:b/>
          <w:lang w:val="pt-BR"/>
        </w:rPr>
      </w:pPr>
      <w:r w:rsidRPr="00003326">
        <w:rPr>
          <w:rFonts w:ascii="Century Gothic" w:eastAsia="Century Gothic" w:hAnsi="Century Gothic" w:cs="Century Gothic"/>
          <w:b/>
          <w:lang w:val="pt-BR"/>
        </w:rPr>
        <w:t>Marco teórico</w:t>
      </w:r>
    </w:p>
    <w:p w:rsidR="0075468A" w:rsidRPr="00003326" w:rsidRDefault="0075468A" w:rsidP="0075468A">
      <w:pPr>
        <w:spacing w:after="0"/>
        <w:jc w:val="both"/>
        <w:rPr>
          <w:rFonts w:ascii="Century Gothic" w:eastAsia="Century Gothic" w:hAnsi="Century Gothic" w:cs="Century Gothic"/>
          <w:b/>
          <w:lang w:val="pt-BR"/>
        </w:rPr>
      </w:pP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 xml:space="preserve">A literatura internacional e nacional aponta para o baixo desempenho dos alunos da Educação Básica, principalmente na etapa final, o Ensino Médio e, nas </w:t>
      </w:r>
      <w:r w:rsidRPr="00003326">
        <w:rPr>
          <w:rFonts w:ascii="Century Gothic" w:eastAsia="Century Gothic" w:hAnsi="Century Gothic" w:cs="Century Gothic"/>
          <w:lang w:val="pt-BR"/>
        </w:rPr>
        <w:lastRenderedPageBreak/>
        <w:t>disciplinas de CNT. Responsabilizam-se, em boa medida, os professores e o trabalho que realizam nas escolas, geralmente desconsiderando-se as condições necessárias para esta prática efetiva, conforme Nóvoa (1997); Arroyo (2007), dentre outros. No Brasil, são notáveis os avanços em termos de políticas públicas de currículo para a Educação Básica, contudo pouco se avançou em termos de garantia de condições para a sua prática efetiva no cotidiano das escolas.</w:t>
      </w: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 xml:space="preserve">Parte-se do pressuposto que, a formação inicial articulada à formação contínua e permanente de professores através de parcerias instituídas na interface universidade e escola, através de pequenos núcleos de pesquisa, estudo e planejamento </w:t>
      </w:r>
      <w:r w:rsidR="003B5252" w:rsidRPr="00003326">
        <w:rPr>
          <w:rFonts w:ascii="Century Gothic" w:eastAsia="Century Gothic" w:hAnsi="Century Gothic" w:cs="Century Gothic"/>
          <w:lang w:val="pt-BR"/>
        </w:rPr>
        <w:t>t</w:t>
      </w:r>
      <w:r w:rsidR="003B5252">
        <w:rPr>
          <w:rFonts w:ascii="Century Gothic" w:eastAsia="Century Gothic" w:hAnsi="Century Gothic" w:cs="Century Gothic"/>
          <w:lang w:val="pt-BR"/>
        </w:rPr>
        <w:t>em</w:t>
      </w:r>
      <w:r w:rsidRPr="00003326">
        <w:rPr>
          <w:rFonts w:ascii="Century Gothic" w:eastAsia="Century Gothic" w:hAnsi="Century Gothic" w:cs="Century Gothic"/>
          <w:lang w:val="pt-BR"/>
        </w:rPr>
        <w:t xml:space="preserve"> um papel fundamental na construção dos fundamentos teóricos e práticos da docência (MALDANER, 2006). Podem-se recriar condições mais favoráveis à constituição de um tipo específico de conhecimento que é o conhecimento de professor e, assim, recriar novas necessidades próprias dessa atividade e do currículo que se desenvolve. Com este propósito, criou-se na Escola de Química e Alimentos (EQA) da Universidade Federal do Rio Grande/RS a criação do grupo de Educação Química na produção curricular em CNT (GEQPC), que buscou articulação com outras duas Unidades Acadêmicas – Instituto de Matemática, Física e Estatística (IMEF) e Instituto de Ciências Biológicas (ICB) – responsáveis pela formação de professores licenciados na área de CNT; bem como com os professores de Química, Física e Biologia que atuam nas Escolas de Educação Básica, pós-graduandos e licenciandos. Estes sujeitos e seus contextos de formação e atuação/trabalho constituem uma dupla interação ‘triádica’, que pode ser potencialmente ativa, tanto na recriação dos conhecimentos científicos específicos quanto da sua recontextualização em processos de ensino.</w:t>
      </w:r>
    </w:p>
    <w:p w:rsidR="0075468A" w:rsidRPr="00003326" w:rsidRDefault="0075468A" w:rsidP="0075468A">
      <w:pPr>
        <w:spacing w:after="0"/>
        <w:ind w:firstLine="851"/>
        <w:jc w:val="both"/>
        <w:rPr>
          <w:rFonts w:ascii="Century Gothic" w:eastAsia="Century Gothic" w:hAnsi="Century Gothic" w:cs="Century Gothic"/>
          <w:i/>
          <w:lang w:val="pt-BR"/>
        </w:rPr>
      </w:pPr>
      <w:r w:rsidRPr="00003326">
        <w:rPr>
          <w:rFonts w:ascii="Century Gothic" w:eastAsia="Century Gothic" w:hAnsi="Century Gothic" w:cs="Century Gothic"/>
          <w:lang w:val="pt-BR"/>
        </w:rPr>
        <w:t>Neste ano de 2016, iniciou-se um primeiro movimento de expansão do GEQPC que consistiu em fomentar, subsidiar teórica e metodologicamente a criação de núcleos de pesquisa em duas escolas de Educação Básica. A fim de qualificar a caminhada de expansão do GEQPC em uma dessas escolas objetivou-se apostar e testar a ferramenta de gravação, em áudio, do encontro do GEQPC quando se planejou tal ação. Afinal, q</w:t>
      </w:r>
      <w:r w:rsidRPr="00003326">
        <w:rPr>
          <w:rFonts w:ascii="Century Gothic" w:eastAsia="Century Gothic" w:hAnsi="Century Gothic" w:cs="Century Gothic"/>
          <w:i/>
          <w:lang w:val="pt-BR"/>
        </w:rPr>
        <w:t>ual o potencial mediador da ferramenta da gravação, como recursos de formação, planejamento e pesquisa na interface universidade e escola? O que foi possível reconhecer nesse primeiro movimento?</w:t>
      </w:r>
    </w:p>
    <w:p w:rsidR="0075468A" w:rsidRDefault="0075468A" w:rsidP="0075468A">
      <w:pPr>
        <w:spacing w:after="0"/>
        <w:ind w:firstLine="851"/>
        <w:jc w:val="both"/>
        <w:rPr>
          <w:rFonts w:ascii="Century Gothic" w:eastAsia="Century Gothic" w:hAnsi="Century Gothic" w:cs="Century Gothic"/>
          <w:i/>
          <w:lang w:val="pt-BR"/>
        </w:rPr>
      </w:pPr>
    </w:p>
    <w:p w:rsidR="00A07922" w:rsidRDefault="00A07922" w:rsidP="0075468A">
      <w:pPr>
        <w:spacing w:after="0"/>
        <w:ind w:firstLine="851"/>
        <w:jc w:val="both"/>
        <w:rPr>
          <w:rFonts w:ascii="Century Gothic" w:eastAsia="Century Gothic" w:hAnsi="Century Gothic" w:cs="Century Gothic"/>
          <w:i/>
          <w:lang w:val="pt-BR"/>
        </w:rPr>
      </w:pPr>
    </w:p>
    <w:p w:rsidR="00A07922" w:rsidRPr="00003326" w:rsidRDefault="00A07922" w:rsidP="0075468A">
      <w:pPr>
        <w:spacing w:after="0"/>
        <w:ind w:firstLine="851"/>
        <w:jc w:val="both"/>
        <w:rPr>
          <w:rFonts w:ascii="Century Gothic" w:eastAsia="Century Gothic" w:hAnsi="Century Gothic" w:cs="Century Gothic"/>
          <w:i/>
          <w:lang w:val="pt-BR"/>
        </w:rPr>
      </w:pPr>
    </w:p>
    <w:p w:rsidR="0075468A" w:rsidRPr="00003326" w:rsidRDefault="0075468A" w:rsidP="0075468A">
      <w:pPr>
        <w:spacing w:after="0"/>
        <w:jc w:val="both"/>
        <w:rPr>
          <w:rFonts w:ascii="Century Gothic" w:eastAsia="Century Gothic" w:hAnsi="Century Gothic" w:cs="Century Gothic"/>
          <w:b/>
          <w:lang w:val="pt-BR"/>
        </w:rPr>
      </w:pPr>
      <w:r w:rsidRPr="00003326">
        <w:rPr>
          <w:rFonts w:ascii="Century Gothic" w:eastAsia="Century Gothic" w:hAnsi="Century Gothic" w:cs="Century Gothic"/>
          <w:b/>
          <w:lang w:val="pt-BR"/>
        </w:rPr>
        <w:lastRenderedPageBreak/>
        <w:t>Metodologia</w:t>
      </w:r>
    </w:p>
    <w:p w:rsidR="0075468A" w:rsidRPr="00003326" w:rsidRDefault="0075468A" w:rsidP="0075468A">
      <w:pPr>
        <w:spacing w:after="0"/>
        <w:jc w:val="both"/>
        <w:rPr>
          <w:rFonts w:ascii="Century Gothic" w:eastAsia="Century Gothic" w:hAnsi="Century Gothic" w:cs="Century Gothic"/>
          <w:b/>
          <w:lang w:val="pt-BR"/>
        </w:rPr>
      </w:pPr>
    </w:p>
    <w:p w:rsidR="0075468A" w:rsidRPr="00003326" w:rsidRDefault="0075468A" w:rsidP="0075468A">
      <w:pPr>
        <w:spacing w:after="0"/>
        <w:ind w:firstLine="851"/>
        <w:jc w:val="both"/>
        <w:rPr>
          <w:rFonts w:ascii="Century Gothic" w:eastAsia="Century Gothic" w:hAnsi="Century Gothic" w:cs="Century Gothic"/>
          <w:lang w:val="pt-BR"/>
        </w:rPr>
      </w:pPr>
      <w:r w:rsidRPr="00003326">
        <w:rPr>
          <w:rFonts w:ascii="Century Gothic" w:eastAsia="Century Gothic" w:hAnsi="Century Gothic" w:cs="Century Gothic"/>
          <w:lang w:val="pt-BR"/>
        </w:rPr>
        <w:t xml:space="preserve">A presente pesquisa, de natureza qualitativa e interpretativa (LÜDKE e ANDRÉ, 1986), se caracteriza como uma pesquisa-ação (AGUIAR-PEREIRA, 1998), principalmente porque persegue a articulação entre três grupos de sujeitos que se desenvolvem profissionalmente: Professores da Licenciatura, Licenciandos do curso de Química e Professores de Escola e outras afins. </w:t>
      </w:r>
    </w:p>
    <w:p w:rsidR="0075468A" w:rsidRPr="00003326" w:rsidRDefault="0075468A" w:rsidP="0075468A">
      <w:pPr>
        <w:spacing w:after="0"/>
        <w:ind w:firstLine="851"/>
        <w:jc w:val="both"/>
        <w:rPr>
          <w:rFonts w:ascii="Century Gothic" w:eastAsia="Century Gothic" w:hAnsi="Century Gothic" w:cs="Century Gothic"/>
          <w:lang w:val="pt-BR"/>
        </w:rPr>
      </w:pPr>
      <w:r w:rsidRPr="00003326">
        <w:rPr>
          <w:rFonts w:ascii="Century Gothic" w:eastAsia="Century Gothic" w:hAnsi="Century Gothic" w:cs="Century Gothic"/>
          <w:lang w:val="pt-BR"/>
        </w:rPr>
        <w:t>A produção de dados para avaliar o seu potencial, contou, com a ferramenta da gravação em áudio, seguida da transcrição, dos encontros de planejamento e discussão, no contexto da universidade. Para esta fase inicial da pesquisa, fez-se a análise da transcrição do primeiro encontro antes da inserção do grupo GEQPC em uma das escolas parceira, o qual consistiu em discutir a importância da abordagem temática para a Área de CNT. Procedeu-se a categorização a partir das falas dos sujeitos do GEQPC (os Professores da Licenciatura, da escola e os Licenciandos) com o aporte metodológico da ATD - Análise Textual Discursiva (MORAES e GALIAZZI, 2007, p. 29) que visa produzir “categorias” por meio de um ou mais procedimentos de “nucleação”. Categorias “constituem conceitos abrangentes que possibilitam compreender os fenômenos e por isso não são encontrados prontos no texto”, mas constituem ideias evidenciadas pelo pesquisador no trabalho com os dados. Desta forma após leitura e releitura da transcrição do primeiro encontro de planejamento, selecionou trechos de falas consideradas “unidades de significados, as quais posteriormente foram agrupadas por semelhança semântica originando as categorias temáticas emergentes as quais apresenta-se, conforme segue.</w:t>
      </w:r>
    </w:p>
    <w:p w:rsidR="0075468A" w:rsidRPr="00003326" w:rsidRDefault="0075468A" w:rsidP="0075468A">
      <w:pPr>
        <w:spacing w:after="0"/>
        <w:ind w:firstLine="851"/>
        <w:jc w:val="both"/>
        <w:rPr>
          <w:rFonts w:ascii="Century Gothic" w:eastAsia="Century Gothic" w:hAnsi="Century Gothic" w:cs="Century Gothic"/>
          <w:lang w:val="pt-BR"/>
        </w:rPr>
      </w:pPr>
    </w:p>
    <w:p w:rsidR="0075468A" w:rsidRPr="00003326" w:rsidRDefault="0075468A" w:rsidP="0075468A">
      <w:pPr>
        <w:spacing w:after="0"/>
        <w:jc w:val="both"/>
        <w:rPr>
          <w:rFonts w:ascii="Century Gothic" w:eastAsia="Century Gothic" w:hAnsi="Century Gothic" w:cs="Century Gothic"/>
          <w:b/>
          <w:lang w:val="pt-BR"/>
        </w:rPr>
      </w:pPr>
      <w:r w:rsidRPr="00003326">
        <w:rPr>
          <w:rFonts w:ascii="Century Gothic" w:eastAsia="Century Gothic" w:hAnsi="Century Gothic" w:cs="Century Gothic"/>
          <w:b/>
          <w:lang w:val="pt-BR"/>
        </w:rPr>
        <w:t>Resultados</w:t>
      </w:r>
    </w:p>
    <w:p w:rsidR="0075468A" w:rsidRPr="00003326" w:rsidRDefault="0075468A" w:rsidP="0075468A">
      <w:pPr>
        <w:spacing w:after="0"/>
        <w:jc w:val="both"/>
        <w:rPr>
          <w:rFonts w:ascii="Century Gothic" w:eastAsia="Century Gothic" w:hAnsi="Century Gothic" w:cs="Century Gothic"/>
          <w:b/>
          <w:lang w:val="pt-BR"/>
        </w:rPr>
      </w:pP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Apresentam-se as categorias e metatextos que emergiram deste primeiro movimento de nucleação, a partir das falas dos sujeitos no ato de planejar interdisciplinarmente. As falas foram identificadas conforme a constituição da tríade (docente da Universidade, docente da Escola e Discente).</w:t>
      </w:r>
    </w:p>
    <w:p w:rsidR="0075468A" w:rsidRPr="00003326" w:rsidRDefault="0075468A" w:rsidP="0075468A">
      <w:pPr>
        <w:spacing w:after="0"/>
        <w:ind w:firstLine="851"/>
        <w:jc w:val="both"/>
        <w:rPr>
          <w:rFonts w:ascii="Century Gothic" w:eastAsia="Century Gothic" w:hAnsi="Century Gothic" w:cs="Century Gothic"/>
          <w:lang w:val="pt-BR"/>
        </w:rPr>
      </w:pPr>
    </w:p>
    <w:p w:rsidR="0075468A" w:rsidRPr="00003326" w:rsidRDefault="0075468A" w:rsidP="0075468A">
      <w:pPr>
        <w:numPr>
          <w:ilvl w:val="0"/>
          <w:numId w:val="2"/>
        </w:numPr>
        <w:spacing w:after="0"/>
        <w:ind w:left="720" w:hanging="360"/>
        <w:jc w:val="both"/>
        <w:rPr>
          <w:rFonts w:ascii="Century Gothic" w:eastAsia="Century Gothic" w:hAnsi="Century Gothic" w:cs="Century Gothic"/>
          <w:lang w:val="pt-BR"/>
        </w:rPr>
      </w:pPr>
      <w:r w:rsidRPr="00003326">
        <w:rPr>
          <w:rFonts w:ascii="Century Gothic" w:eastAsia="Century Gothic" w:hAnsi="Century Gothic" w:cs="Century Gothic"/>
          <w:lang w:val="pt-BR"/>
        </w:rPr>
        <w:t>Tema e temática interdisciplinar</w:t>
      </w: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 xml:space="preserve">(...) mas daí entra também aquela concepção do que é o interdisciplinar na área. Não é só dividir tarefas e cada um pegar uma ‘fatia do bolo’, porque pode ser nesse nível, se a gente fizer </w:t>
      </w:r>
      <w:r w:rsidRPr="00003326">
        <w:rPr>
          <w:rFonts w:ascii="Century Gothic" w:eastAsia="Century Gothic" w:hAnsi="Century Gothic" w:cs="Century Gothic"/>
          <w:i/>
          <w:lang w:val="pt-BR"/>
        </w:rPr>
        <w:lastRenderedPageBreak/>
        <w:t>a opção de que nesse momento, dadas as condições, é o que a gente consegue atingir. [DOCENTE DA UNIVERSIDADE]</w:t>
      </w: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Nosso desafio aqui é pensar num currículo temático que tenha então a problemática, ou contexto como algo mais próximo da vida e que possa interessar o aluno para trazermos os conceitos como ferramentas. Nosso grande desafio aqui é justamente esse: (...) que tema, qual é que é o problema que possa de algum modo "linkar" Química, Física e Biologia [DOCENTE DA UNIVERSIDADE]</w:t>
      </w: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eu acho que é isso que a gente vai aprender fazendo, nesse movimento: até onde a gente consegue fazer, o que  é contextualizar sem negligenciar conceitos. [DOCENTE DA UNIVERSIDADE]</w:t>
      </w:r>
    </w:p>
    <w:p w:rsidR="0075468A" w:rsidRPr="00003326" w:rsidRDefault="0075468A" w:rsidP="0075468A">
      <w:pPr>
        <w:spacing w:after="0"/>
        <w:ind w:left="1701"/>
        <w:jc w:val="both"/>
        <w:rPr>
          <w:rFonts w:ascii="Century Gothic" w:eastAsia="Century Gothic" w:hAnsi="Century Gothic" w:cs="Century Gothic"/>
          <w:i/>
          <w:lang w:val="pt-BR"/>
        </w:rPr>
      </w:pP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 xml:space="preserve">O docente da Universidade, através destas falas demonstra que existe certa fragilidade para compreender o que é interdisciplinaridade na área, devido às condições em que se encontram, e em seguida evidencia a importância das discussões a cerca desta compreensão. Além disso, afirma que uma das dificuldades é o de realizar as escolhas de temas que contemplem tanto o interesse dos alunos quanto as especificidades dos conhecimentos da Área de CNT, a fim de contextualizá-los. Para tanto, será necessário que a escola se mobilize para a realização da escolha do tema. </w:t>
      </w:r>
    </w:p>
    <w:p w:rsidR="0075468A" w:rsidRPr="00003326" w:rsidRDefault="0075468A" w:rsidP="0075468A">
      <w:pPr>
        <w:spacing w:after="0"/>
        <w:ind w:firstLine="567"/>
        <w:jc w:val="both"/>
        <w:rPr>
          <w:rFonts w:ascii="Century Gothic" w:eastAsia="Century Gothic" w:hAnsi="Century Gothic" w:cs="Century Gothic"/>
          <w:lang w:val="pt-BR"/>
        </w:rPr>
      </w:pPr>
    </w:p>
    <w:p w:rsidR="0075468A" w:rsidRPr="00003326" w:rsidRDefault="0075468A" w:rsidP="0075468A">
      <w:pPr>
        <w:numPr>
          <w:ilvl w:val="0"/>
          <w:numId w:val="3"/>
        </w:numPr>
        <w:spacing w:after="0"/>
        <w:ind w:left="720" w:hanging="360"/>
        <w:jc w:val="both"/>
        <w:rPr>
          <w:rFonts w:ascii="Century Gothic" w:eastAsia="Century Gothic" w:hAnsi="Century Gothic" w:cs="Century Gothic"/>
          <w:lang w:val="pt-BR"/>
        </w:rPr>
      </w:pPr>
      <w:r w:rsidRPr="00003326">
        <w:rPr>
          <w:rFonts w:ascii="Century Gothic" w:eastAsia="Century Gothic" w:hAnsi="Century Gothic" w:cs="Century Gothic"/>
          <w:lang w:val="pt-BR"/>
        </w:rPr>
        <w:t xml:space="preserve">Conteúdos e conceitos científicos </w:t>
      </w:r>
    </w:p>
    <w:p w:rsidR="0075468A" w:rsidRPr="00003326" w:rsidRDefault="0075468A" w:rsidP="0075468A">
      <w:pPr>
        <w:spacing w:after="0"/>
        <w:ind w:left="1701"/>
        <w:jc w:val="both"/>
        <w:rPr>
          <w:rFonts w:ascii="Century Gothic" w:eastAsia="Century Gothic" w:hAnsi="Century Gothic" w:cs="Century Gothic"/>
          <w:i/>
          <w:lang w:val="pt-BR"/>
        </w:rPr>
      </w:pP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 do jeito que tá, tá se perdendo, ou o professor fica muito na contextualização e esquece todo o conceito químico, físico, biológico. Ou ele fica muito no conceito e não dá significado para o aluno. [DOCENTE DA ESCOLA]</w:t>
      </w: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 professor de escola que não tem essa clareza e que é sim, atrelado à lista de conteúdos! (...) por isso que eu levantei aquelas questões todas do professor que vai defender a proximidade com sua disciplina, outro que vai defender a</w:t>
      </w:r>
      <w:r w:rsidRPr="00003326">
        <w:rPr>
          <w:rFonts w:ascii="Century Gothic" w:eastAsia="Century Gothic" w:hAnsi="Century Gothic" w:cs="Century Gothic"/>
          <w:b/>
          <w:i/>
          <w:lang w:val="pt-BR"/>
        </w:rPr>
        <w:t xml:space="preserve"> </w:t>
      </w:r>
      <w:r w:rsidRPr="00003326">
        <w:rPr>
          <w:rFonts w:ascii="Century Gothic" w:eastAsia="Century Gothic" w:hAnsi="Century Gothic" w:cs="Century Gothic"/>
          <w:i/>
          <w:lang w:val="pt-BR"/>
        </w:rPr>
        <w:t>lista de conteúdos, (...) e eu acho que é nesse momento que o grupo entra. [DOCENTE DA ESCOLA]</w:t>
      </w: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 xml:space="preserve">Obviamente tu tens que ter como certa régua de profundidade no conteúdo. Não pode esquecer e largar tudo assim, mas o que </w:t>
      </w:r>
      <w:r w:rsidRPr="00003326">
        <w:rPr>
          <w:rFonts w:ascii="Century Gothic" w:eastAsia="Century Gothic" w:hAnsi="Century Gothic" w:cs="Century Gothic"/>
          <w:i/>
          <w:lang w:val="pt-BR"/>
        </w:rPr>
        <w:lastRenderedPageBreak/>
        <w:t>a gente tem que mudar, é deixar que o conteúdo seja o objetivo de aprendizagem, mas a ferramenta. [DOCENTE DA UNIVERSIDADE]</w:t>
      </w:r>
    </w:p>
    <w:p w:rsidR="0075468A" w:rsidRPr="00003326" w:rsidRDefault="0075468A" w:rsidP="0075468A">
      <w:pPr>
        <w:spacing w:after="0"/>
        <w:ind w:left="1701"/>
        <w:jc w:val="both"/>
        <w:rPr>
          <w:rFonts w:ascii="Century Gothic" w:eastAsia="Century Gothic" w:hAnsi="Century Gothic" w:cs="Century Gothic"/>
          <w:lang w:val="pt-BR"/>
        </w:rPr>
      </w:pP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Nestas falas o docente da escola traz sua concepção de contextualização e demonstra sua preocupação com a forma pela qual vem sendo trabalhado os conceitos na área de CN. E sinaliza a importância do grupo para auxiliar, subsidiar teórica e metodologicamente uma vez que os professores das escolas estão muito atrelados a lista de conteúdos dos currículos tradicionais e aos conhecimentos específicos de sua disciplina, conforme revelam as pesquisas recentes (RITTER-PEREIRA, 2011). O professor da universidade sinaliza a importância de utilizar neste momento o conteúdo como instrumento e/ou ferramenta capaz de gerar aprendizagens e avaliar qual a profundidade em que o mesmo deverá ser abordado.</w:t>
      </w:r>
    </w:p>
    <w:p w:rsidR="0075468A" w:rsidRPr="00003326" w:rsidRDefault="0075468A" w:rsidP="0075468A">
      <w:pPr>
        <w:spacing w:after="0"/>
        <w:ind w:firstLine="360"/>
        <w:jc w:val="both"/>
        <w:rPr>
          <w:rFonts w:ascii="Century Gothic" w:eastAsia="Century Gothic" w:hAnsi="Century Gothic" w:cs="Century Gothic"/>
          <w:lang w:val="pt-BR"/>
        </w:rPr>
      </w:pPr>
    </w:p>
    <w:p w:rsidR="0075468A" w:rsidRPr="00003326" w:rsidRDefault="0075468A" w:rsidP="0075468A">
      <w:pPr>
        <w:numPr>
          <w:ilvl w:val="0"/>
          <w:numId w:val="4"/>
        </w:numPr>
        <w:spacing w:after="0"/>
        <w:ind w:left="720" w:hanging="360"/>
        <w:jc w:val="both"/>
        <w:rPr>
          <w:rFonts w:ascii="Century Gothic" w:eastAsia="Century Gothic" w:hAnsi="Century Gothic" w:cs="Century Gothic"/>
          <w:lang w:val="pt-BR"/>
        </w:rPr>
      </w:pPr>
      <w:r w:rsidRPr="00003326">
        <w:rPr>
          <w:rFonts w:ascii="Century Gothic" w:eastAsia="Century Gothic" w:hAnsi="Century Gothic" w:cs="Century Gothic"/>
          <w:lang w:val="pt-BR"/>
        </w:rPr>
        <w:t>Currículo e pesquisa</w:t>
      </w: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 é pensar qual o lugar do conceito e conteúdo na organização curricular, (...) quando passa a ter o tema como centralidade e os conteúdos aparecem ali, naquele momento, pra dar conta de entender uma realidade [DOCENTE DA UNIVERSIDADE]</w:t>
      </w: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 e outra nosso jeito de aprender a vida toda foi diferente, porque a nossa formação foi diferente. [ DOCENTE DA ESCOLA]</w:t>
      </w:r>
    </w:p>
    <w:p w:rsidR="0075468A" w:rsidRPr="00003326" w:rsidRDefault="0075468A" w:rsidP="0075468A">
      <w:pPr>
        <w:spacing w:after="0"/>
        <w:ind w:left="1701"/>
        <w:jc w:val="both"/>
        <w:rPr>
          <w:rFonts w:ascii="Century Gothic" w:eastAsia="Century Gothic" w:hAnsi="Century Gothic" w:cs="Century Gothic"/>
          <w:i/>
          <w:lang w:val="pt-BR"/>
        </w:rPr>
      </w:pPr>
      <w:r w:rsidRPr="00003326">
        <w:rPr>
          <w:rFonts w:ascii="Century Gothic" w:eastAsia="Century Gothic" w:hAnsi="Century Gothic" w:cs="Century Gothic"/>
          <w:i/>
          <w:lang w:val="pt-BR"/>
        </w:rPr>
        <w:t>(...) a gente vai ser co-autor dos temas, dos objetivos, dos conteúdos e vamos iniciar um planejamento, e vamos trazer pra discussão e a coisa vai continuar. É bom que seja no sentido de dizer que a realidade investigada é concreta, é isso, é a realidade desse contextor! [DOCENTE DA UNIVERSIDADE]</w:t>
      </w:r>
    </w:p>
    <w:p w:rsidR="0075468A" w:rsidRPr="00003326" w:rsidRDefault="0075468A" w:rsidP="0075468A">
      <w:pPr>
        <w:spacing w:after="0"/>
        <w:ind w:left="1701"/>
        <w:jc w:val="both"/>
        <w:rPr>
          <w:rFonts w:ascii="Century Gothic" w:eastAsia="Century Gothic" w:hAnsi="Century Gothic" w:cs="Century Gothic"/>
          <w:i/>
          <w:lang w:val="pt-BR"/>
        </w:rPr>
      </w:pP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 xml:space="preserve">O docente da Universidade traz nestas falas, em um primeiro momento, a preocupação quanto à organização curricular por temáticas, em como trabalhar com os conteúdos e conceitos, sem banalizar um em detrimento do outro. E que este modo de conceber dê conta de trabalhar com a realidade que permeia a vida dos alunos. Em um segundo momento trás a concepção de formação, que este movimento permite e que é reconhecido nas falas do docente da Escola. Segundo Lüdke (2001, 2003) o professor de educação básica não faz pesquisa mesmo em escolas em que as condições lhe pareçam favorável, dentre outras </w:t>
      </w:r>
      <w:r w:rsidRPr="00003326">
        <w:rPr>
          <w:rFonts w:ascii="Century Gothic" w:eastAsia="Century Gothic" w:hAnsi="Century Gothic" w:cs="Century Gothic"/>
          <w:lang w:val="pt-BR"/>
        </w:rPr>
        <w:lastRenderedPageBreak/>
        <w:t>coisas devido as suas concepções acerca do que é pesquisa e qual seu objeto de pesquisa. Porém, se a pesquisa como propõem Maldaner (2006), estiver presente na formação inicial e continuada, possivelmente, potencializam-se as condições de fazê-la em processos mediados, como este que envolve sujeitos da universidade e escola.</w:t>
      </w: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 xml:space="preserve"> Afirma-se também que a pesquisa se dará por meio da realidade das escolas, tendo em vista que estas possuem características distintas e que o grupo participará como co-autor segundo os pressupostos e ferramentas da pesquisa colaborativa.</w:t>
      </w:r>
    </w:p>
    <w:p w:rsidR="0075468A" w:rsidRPr="00003326" w:rsidRDefault="0075468A" w:rsidP="0075468A">
      <w:pPr>
        <w:spacing w:after="0"/>
        <w:jc w:val="both"/>
        <w:rPr>
          <w:rFonts w:ascii="Century Gothic" w:eastAsia="Century Gothic" w:hAnsi="Century Gothic" w:cs="Century Gothic"/>
          <w:b/>
          <w:lang w:val="pt-BR"/>
        </w:rPr>
      </w:pPr>
    </w:p>
    <w:p w:rsidR="0075468A" w:rsidRPr="00003326" w:rsidRDefault="0075468A" w:rsidP="0075468A">
      <w:pPr>
        <w:spacing w:after="0"/>
        <w:jc w:val="both"/>
        <w:rPr>
          <w:rFonts w:ascii="Century Gothic" w:eastAsia="Century Gothic" w:hAnsi="Century Gothic" w:cs="Century Gothic"/>
          <w:b/>
          <w:lang w:val="pt-BR"/>
        </w:rPr>
      </w:pPr>
      <w:r w:rsidRPr="00003326">
        <w:rPr>
          <w:rFonts w:ascii="Century Gothic" w:eastAsia="Century Gothic" w:hAnsi="Century Gothic" w:cs="Century Gothic"/>
          <w:b/>
          <w:lang w:val="pt-BR"/>
        </w:rPr>
        <w:t xml:space="preserve">Conclusões </w:t>
      </w:r>
    </w:p>
    <w:p w:rsidR="0075468A" w:rsidRPr="00003326" w:rsidRDefault="0075468A" w:rsidP="0075468A">
      <w:pPr>
        <w:spacing w:after="0"/>
        <w:jc w:val="both"/>
        <w:rPr>
          <w:rFonts w:ascii="Century Gothic" w:eastAsia="Century Gothic" w:hAnsi="Century Gothic" w:cs="Century Gothic"/>
          <w:b/>
          <w:lang w:val="pt-BR"/>
        </w:rPr>
      </w:pPr>
    </w:p>
    <w:p w:rsidR="0075468A" w:rsidRPr="00003326" w:rsidRDefault="0075468A" w:rsidP="0075468A">
      <w:pPr>
        <w:spacing w:after="0"/>
        <w:ind w:firstLine="708"/>
        <w:jc w:val="both"/>
        <w:rPr>
          <w:rFonts w:ascii="Century Gothic" w:eastAsia="Century Gothic" w:hAnsi="Century Gothic" w:cs="Century Gothic"/>
          <w:lang w:val="pt-BR"/>
        </w:rPr>
      </w:pPr>
      <w:r w:rsidRPr="00003326">
        <w:rPr>
          <w:rFonts w:ascii="Century Gothic" w:eastAsia="Century Gothic" w:hAnsi="Century Gothic" w:cs="Century Gothic"/>
          <w:lang w:val="pt-BR"/>
        </w:rPr>
        <w:t>Os sujeitos do GEQPC assumem a pesquisa como princípio e prática formativa como possibilidade de reinvenção da tradição curricular, tanto na escola quanto na universidade. De forma intencional, sistemática e deliberada, pelo exercício da pesquisa, tencionam-se os modelos de docência, currículo, ensino e aprendizagem que foi sendo incorporada à constituição dos sujeitos em todos os níveis e, favorece a formação do professor-pesquisador da sua prática curricular. A ferramenta da áudio-gravação, mostra-se uma ferramenta de mediação potente, no sentido de provocar a reflexão após a ação de planejar. A leitura atenta das transcrições, o exercício de análise e síntese das unidades de significado, em exercício interativo possibilita a tomada de consciência das concepções que orienta o planejamento e tudo o que a ele encontra-se imbricado. Evidencia-se, já nestes primeiros movimentos de pesquisa, a instituição de competências inerentes a este exercício e que pode ser aprofundado como ferramenta mediadora, com os pressupostos da abordagem histórico-cultural (VIGOTSKI, 2001).</w:t>
      </w:r>
    </w:p>
    <w:p w:rsidR="0075468A" w:rsidRPr="00003326" w:rsidRDefault="0075468A" w:rsidP="0075468A">
      <w:pPr>
        <w:spacing w:after="0"/>
        <w:ind w:firstLine="708"/>
        <w:jc w:val="both"/>
        <w:rPr>
          <w:rFonts w:ascii="Century Gothic" w:eastAsia="Century Gothic" w:hAnsi="Century Gothic" w:cs="Century Gothic"/>
          <w:lang w:val="pt-BR"/>
        </w:rPr>
      </w:pPr>
    </w:p>
    <w:p w:rsidR="0075468A" w:rsidRPr="00003326" w:rsidRDefault="0075468A" w:rsidP="0075468A">
      <w:pPr>
        <w:spacing w:after="0"/>
        <w:jc w:val="both"/>
        <w:rPr>
          <w:rFonts w:ascii="Century Gothic" w:eastAsia="Century Gothic" w:hAnsi="Century Gothic" w:cs="Century Gothic"/>
          <w:lang w:val="pt-BR"/>
        </w:rPr>
      </w:pPr>
      <w:r w:rsidRPr="00003326">
        <w:rPr>
          <w:rFonts w:ascii="Century Gothic" w:eastAsia="Century Gothic" w:hAnsi="Century Gothic" w:cs="Century Gothic"/>
          <w:b/>
          <w:lang w:val="pt-BR"/>
        </w:rPr>
        <w:t>Referências Bibliográficas</w:t>
      </w:r>
    </w:p>
    <w:p w:rsidR="0075468A" w:rsidRPr="00003326" w:rsidRDefault="0075468A" w:rsidP="0075468A">
      <w:pPr>
        <w:spacing w:after="0"/>
        <w:rPr>
          <w:rFonts w:ascii="Century Gothic" w:eastAsia="Century Gothic" w:hAnsi="Century Gothic" w:cs="Century Gothic"/>
          <w:lang w:val="pt-BR"/>
        </w:rPr>
      </w:pP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t xml:space="preserve">AGUIAR-PEREIRA, E. (1998). </w:t>
      </w:r>
      <w:r w:rsidRPr="00003326">
        <w:rPr>
          <w:rFonts w:ascii="Century Gothic" w:eastAsia="Century Gothic" w:hAnsi="Century Gothic" w:cs="Century Gothic"/>
          <w:i/>
          <w:lang w:val="pt-BR"/>
        </w:rPr>
        <w:t>Professor como pesquisador: O enfoque da pesquisa- ação na prática docente.</w:t>
      </w:r>
      <w:r w:rsidRPr="00003326">
        <w:rPr>
          <w:rFonts w:ascii="Century Gothic" w:eastAsia="Century Gothic" w:hAnsi="Century Gothic" w:cs="Century Gothic"/>
          <w:lang w:val="pt-BR"/>
        </w:rPr>
        <w:t xml:space="preserve"> In: GERALDI, C.; FIORENTINI, D.; PEREIRA, E. (Orgs.). Cartografias do trabalho docente – professor(a) – pesquisador(a). São Paulo: Mercado de Letras.</w:t>
      </w: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t xml:space="preserve">ARROYO, M. G.(2007). </w:t>
      </w:r>
      <w:r w:rsidRPr="00003326">
        <w:rPr>
          <w:rFonts w:ascii="Century Gothic" w:eastAsia="Century Gothic" w:hAnsi="Century Gothic" w:cs="Century Gothic"/>
          <w:i/>
          <w:lang w:val="pt-BR"/>
        </w:rPr>
        <w:t>Condição docente, trabalho e formação</w:t>
      </w:r>
      <w:r w:rsidRPr="00003326">
        <w:rPr>
          <w:rFonts w:ascii="Century Gothic" w:eastAsia="Century Gothic" w:hAnsi="Century Gothic" w:cs="Century Gothic"/>
          <w:lang w:val="pt-BR"/>
        </w:rPr>
        <w:t>. In: João Valdir Alves de Souza (org). Formação de professores para a Educação Básica: Dez anos da LDB. Belo Horizonte: Autêntica.</w:t>
      </w: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lastRenderedPageBreak/>
        <w:t>LÜDKE, M</w:t>
      </w:r>
      <w:r w:rsidRPr="00003326">
        <w:rPr>
          <w:rFonts w:ascii="Century Gothic" w:eastAsia="Century Gothic" w:hAnsi="Century Gothic" w:cs="Century Gothic"/>
          <w:b/>
          <w:lang w:val="pt-BR"/>
        </w:rPr>
        <w:t xml:space="preserve">. </w:t>
      </w:r>
      <w:r w:rsidRPr="00003326">
        <w:rPr>
          <w:rFonts w:ascii="Century Gothic" w:eastAsia="Century Gothic" w:hAnsi="Century Gothic" w:cs="Century Gothic"/>
          <w:lang w:val="pt-BR"/>
        </w:rPr>
        <w:t>(2001, Abril)</w:t>
      </w:r>
      <w:r w:rsidRPr="00003326">
        <w:rPr>
          <w:rFonts w:ascii="Century Gothic" w:eastAsia="Century Gothic" w:hAnsi="Century Gothic" w:cs="Century Gothic"/>
          <w:b/>
          <w:lang w:val="pt-BR"/>
        </w:rPr>
        <w:t xml:space="preserve"> </w:t>
      </w:r>
      <w:r w:rsidRPr="00003326">
        <w:rPr>
          <w:rFonts w:ascii="Century Gothic" w:eastAsia="Century Gothic" w:hAnsi="Century Gothic" w:cs="Century Gothic"/>
          <w:i/>
          <w:lang w:val="pt-BR"/>
        </w:rPr>
        <w:t>O PROFESSOR, SEU SABER E SUA PESQUISA</w:t>
      </w:r>
      <w:r w:rsidRPr="00003326">
        <w:rPr>
          <w:rFonts w:ascii="Century Gothic" w:eastAsia="Century Gothic" w:hAnsi="Century Gothic" w:cs="Century Gothic"/>
          <w:lang w:val="pt-BR"/>
        </w:rPr>
        <w:t>. Educação &amp; Sociedade, ano XXII, nº 74.</w:t>
      </w: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t xml:space="preserve">LÜDKE, M. (2003). </w:t>
      </w:r>
      <w:r w:rsidRPr="00003326">
        <w:rPr>
          <w:rFonts w:ascii="Century Gothic" w:eastAsia="Century Gothic" w:hAnsi="Century Gothic" w:cs="Century Gothic"/>
          <w:i/>
          <w:lang w:val="pt-BR"/>
        </w:rPr>
        <w:t>O professor e a pesquisa</w:t>
      </w:r>
      <w:r w:rsidRPr="00003326">
        <w:rPr>
          <w:rFonts w:ascii="Century Gothic" w:eastAsia="Century Gothic" w:hAnsi="Century Gothic" w:cs="Century Gothic"/>
          <w:lang w:val="pt-BR"/>
        </w:rPr>
        <w:t>. São Paulo: Papirus.</w:t>
      </w: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t xml:space="preserve">LÜDKE, M.; ANDRÉ, M.E.D.A . (1986). </w:t>
      </w:r>
      <w:r w:rsidRPr="00003326">
        <w:rPr>
          <w:rFonts w:ascii="Century Gothic" w:eastAsia="Century Gothic" w:hAnsi="Century Gothic" w:cs="Century Gothic"/>
          <w:i/>
          <w:lang w:val="pt-BR"/>
        </w:rPr>
        <w:t>Pesquisa em Educação: Abordagens Qualitativas</w:t>
      </w:r>
      <w:r w:rsidRPr="00003326">
        <w:rPr>
          <w:rFonts w:ascii="Century Gothic" w:eastAsia="Century Gothic" w:hAnsi="Century Gothic" w:cs="Century Gothic"/>
          <w:b/>
          <w:i/>
          <w:lang w:val="pt-BR"/>
        </w:rPr>
        <w:t xml:space="preserve">. </w:t>
      </w:r>
      <w:r w:rsidRPr="00003326">
        <w:rPr>
          <w:rFonts w:ascii="Century Gothic" w:eastAsia="Century Gothic" w:hAnsi="Century Gothic" w:cs="Century Gothic"/>
          <w:lang w:val="pt-BR"/>
        </w:rPr>
        <w:t>São Paulo: EPU.</w:t>
      </w: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t xml:space="preserve">MALDANER. O. A. (2006). </w:t>
      </w:r>
      <w:r w:rsidRPr="00003326">
        <w:rPr>
          <w:rFonts w:ascii="Century Gothic" w:eastAsia="Century Gothic" w:hAnsi="Century Gothic" w:cs="Century Gothic"/>
          <w:i/>
          <w:lang w:val="pt-BR"/>
        </w:rPr>
        <w:t xml:space="preserve">A Formação inicial e continuada de professores de Química. Ijuí. </w:t>
      </w:r>
      <w:r w:rsidRPr="00003326">
        <w:rPr>
          <w:rFonts w:ascii="Century Gothic" w:eastAsia="Century Gothic" w:hAnsi="Century Gothic" w:cs="Century Gothic"/>
          <w:lang w:val="pt-BR"/>
        </w:rPr>
        <w:t>3. ed. Unijuí.</w:t>
      </w: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t xml:space="preserve">MORAES, R.; GALIAZZI, Mª. C. (2007). </w:t>
      </w:r>
      <w:r w:rsidRPr="00003326">
        <w:rPr>
          <w:rFonts w:ascii="Century Gothic" w:eastAsia="Century Gothic" w:hAnsi="Century Gothic" w:cs="Century Gothic"/>
          <w:i/>
          <w:lang w:val="pt-BR"/>
        </w:rPr>
        <w:t>Análise Textual Discursiva</w:t>
      </w:r>
      <w:r w:rsidRPr="00003326">
        <w:rPr>
          <w:rFonts w:ascii="Century Gothic" w:eastAsia="Century Gothic" w:hAnsi="Century Gothic" w:cs="Century Gothic"/>
          <w:lang w:val="pt-BR"/>
        </w:rPr>
        <w:t>.</w:t>
      </w:r>
      <w:r w:rsidRPr="00003326">
        <w:rPr>
          <w:rFonts w:ascii="Century Gothic" w:eastAsia="Century Gothic" w:hAnsi="Century Gothic" w:cs="Century Gothic"/>
          <w:b/>
          <w:lang w:val="pt-BR"/>
        </w:rPr>
        <w:t xml:space="preserve"> </w:t>
      </w:r>
      <w:r w:rsidRPr="00003326">
        <w:rPr>
          <w:rFonts w:ascii="Century Gothic" w:eastAsia="Century Gothic" w:hAnsi="Century Gothic" w:cs="Century Gothic"/>
          <w:lang w:val="pt-BR"/>
        </w:rPr>
        <w:t>Ijuí. Ed. Unijuí.</w:t>
      </w: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t xml:space="preserve">NÓVOA, A. (1997) </w:t>
      </w:r>
      <w:r w:rsidRPr="00003326">
        <w:rPr>
          <w:rFonts w:ascii="Century Gothic" w:eastAsia="Century Gothic" w:hAnsi="Century Gothic" w:cs="Century Gothic"/>
          <w:i/>
          <w:lang w:val="pt-BR"/>
        </w:rPr>
        <w:t>Formação de professores e profissão docente</w:t>
      </w:r>
      <w:r w:rsidRPr="00003326">
        <w:rPr>
          <w:rFonts w:ascii="Century Gothic" w:eastAsia="Century Gothic" w:hAnsi="Century Gothic" w:cs="Century Gothic"/>
          <w:lang w:val="pt-BR"/>
        </w:rPr>
        <w:t>. In: NÓVOA, A. (Org.). Os professores e a sua formação. Lisboa: Dom Quixote.</w:t>
      </w:r>
    </w:p>
    <w:p w:rsidR="0075468A" w:rsidRPr="00003326" w:rsidRDefault="0075468A" w:rsidP="0075468A">
      <w:pPr>
        <w:spacing w:after="0"/>
        <w:ind w:left="709" w:hanging="709"/>
        <w:rPr>
          <w:rFonts w:ascii="Century Gothic" w:eastAsia="Century Gothic" w:hAnsi="Century Gothic" w:cs="Century Gothic"/>
          <w:lang w:val="pt-BR"/>
        </w:rPr>
      </w:pPr>
      <w:r w:rsidRPr="00003326">
        <w:rPr>
          <w:rFonts w:ascii="Century Gothic" w:eastAsia="Century Gothic" w:hAnsi="Century Gothic" w:cs="Century Gothic"/>
          <w:lang w:val="pt-BR"/>
        </w:rPr>
        <w:t xml:space="preserve">RITTER-PEREIRA, Jaqueline. (20111). </w:t>
      </w:r>
      <w:r w:rsidRPr="00003326">
        <w:rPr>
          <w:rFonts w:ascii="Century Gothic" w:eastAsia="Century Gothic" w:hAnsi="Century Gothic" w:cs="Century Gothic"/>
          <w:i/>
          <w:lang w:val="pt-BR"/>
        </w:rPr>
        <w:t>Os Programas de Ensino de química na Educação Básica na compreensão e prática de professores</w:t>
      </w:r>
      <w:r w:rsidRPr="00003326">
        <w:rPr>
          <w:rFonts w:ascii="Century Gothic" w:eastAsia="Century Gothic" w:hAnsi="Century Gothic" w:cs="Century Gothic"/>
          <w:b/>
          <w:lang w:val="pt-BR"/>
        </w:rPr>
        <w:t xml:space="preserve"> </w:t>
      </w:r>
      <w:r w:rsidRPr="00003326">
        <w:rPr>
          <w:rFonts w:ascii="Century Gothic" w:eastAsia="Century Gothic" w:hAnsi="Century Gothic" w:cs="Century Gothic"/>
          <w:lang w:val="pt-BR"/>
        </w:rPr>
        <w:t>(Dissertação de Mestrado). PPGEC/UNIJUÍ, Ijuí.</w:t>
      </w:r>
    </w:p>
    <w:p w:rsidR="00456BFB" w:rsidRPr="00003326" w:rsidRDefault="0075468A" w:rsidP="0075468A">
      <w:pPr>
        <w:spacing w:after="240"/>
        <w:rPr>
          <w:lang w:val="pt-BR"/>
        </w:rPr>
      </w:pPr>
      <w:r w:rsidRPr="00003326">
        <w:rPr>
          <w:rFonts w:ascii="Century Gothic" w:eastAsia="Century Gothic" w:hAnsi="Century Gothic" w:cs="Century Gothic"/>
          <w:lang w:val="pt-BR"/>
        </w:rPr>
        <w:t xml:space="preserve">VIGOTSKI, Lev S.(2001). </w:t>
      </w:r>
      <w:r w:rsidRPr="00003326">
        <w:rPr>
          <w:rFonts w:ascii="Century Gothic" w:eastAsia="Century Gothic" w:hAnsi="Century Gothic" w:cs="Century Gothic"/>
          <w:i/>
          <w:lang w:val="pt-BR"/>
        </w:rPr>
        <w:t>A Construção do Pensamento e da Linguagem</w:t>
      </w:r>
      <w:r w:rsidRPr="00003326">
        <w:rPr>
          <w:rFonts w:ascii="Century Gothic" w:eastAsia="Century Gothic" w:hAnsi="Century Gothic" w:cs="Century Gothic"/>
          <w:lang w:val="pt-BR"/>
        </w:rPr>
        <w:t>.1 ed. Trad. Paulo Bezerra. São Paulo: M</w:t>
      </w:r>
      <w:bookmarkStart w:id="0" w:name="_GoBack"/>
      <w:bookmarkEnd w:id="0"/>
    </w:p>
    <w:sectPr w:rsidR="00456BFB" w:rsidRPr="00003326" w:rsidSect="00015169">
      <w:headerReference w:type="default" r:id="rId9"/>
      <w:footerReference w:type="even" r:id="rId10"/>
      <w:footerReference w:type="default" r:id="rId11"/>
      <w:pgSz w:w="12240" w:h="15840"/>
      <w:pgMar w:top="1417" w:right="1701" w:bottom="1417" w:left="1701" w:header="708" w:footer="708" w:gutter="0"/>
      <w:pgNumType w:start="13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5A" w:rsidRDefault="003E265A" w:rsidP="000C40D2">
      <w:pPr>
        <w:spacing w:after="0" w:line="240" w:lineRule="auto"/>
      </w:pPr>
      <w:r>
        <w:separator/>
      </w:r>
    </w:p>
  </w:endnote>
  <w:endnote w:type="continuationSeparator" w:id="0">
    <w:p w:rsidR="003E265A" w:rsidRDefault="003E265A" w:rsidP="000C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Questrial">
    <w:altName w:val="Times New Roman"/>
    <w:charset w:val="00"/>
    <w:family w:val="auto"/>
    <w:pitch w:val="default"/>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63" w:rsidRDefault="00151F16" w:rsidP="0054720F">
    <w:pPr>
      <w:pStyle w:val="Piedepgina"/>
      <w:framePr w:wrap="around" w:vAnchor="text" w:hAnchor="margin" w:xAlign="right" w:y="1"/>
      <w:rPr>
        <w:rStyle w:val="Nmerodepgina"/>
      </w:rPr>
    </w:pPr>
    <w:r>
      <w:rPr>
        <w:rStyle w:val="Nmerodepgina"/>
      </w:rPr>
      <w:fldChar w:fldCharType="begin"/>
    </w:r>
    <w:r w:rsidR="00941963">
      <w:rPr>
        <w:rStyle w:val="Nmerodepgina"/>
      </w:rPr>
      <w:instrText xml:space="preserve">PAGE  </w:instrText>
    </w:r>
    <w:r>
      <w:rPr>
        <w:rStyle w:val="Nmerodepgina"/>
      </w:rPr>
      <w:fldChar w:fldCharType="end"/>
    </w:r>
  </w:p>
  <w:p w:rsidR="00941963" w:rsidRDefault="00941963" w:rsidP="007F3C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63" w:rsidRPr="00B17FCF" w:rsidRDefault="00151F16" w:rsidP="00A07922">
    <w:pPr>
      <w:pStyle w:val="Piedepgina"/>
      <w:framePr w:w="536" w:wrap="around" w:vAnchor="text" w:hAnchor="page" w:x="10426" w:y="-162"/>
      <w:rPr>
        <w:rStyle w:val="Nmerodepgina"/>
        <w:rFonts w:ascii="Century Gothic" w:hAnsi="Century Gothic"/>
        <w:b/>
        <w:color w:val="FFFFFF" w:themeColor="background1"/>
        <w:sz w:val="20"/>
        <w:szCs w:val="20"/>
      </w:rPr>
    </w:pPr>
    <w:r w:rsidRPr="0075468A">
      <w:rPr>
        <w:rStyle w:val="Nmerodepgina"/>
        <w:rFonts w:ascii="Century Gothic" w:hAnsi="Century Gothic"/>
        <w:b/>
        <w:color w:val="FFFFFF" w:themeColor="background1"/>
        <w:sz w:val="20"/>
        <w:szCs w:val="20"/>
        <w:highlight w:val="darkRed"/>
      </w:rPr>
      <w:fldChar w:fldCharType="begin"/>
    </w:r>
    <w:r w:rsidR="00941963" w:rsidRPr="0075468A">
      <w:rPr>
        <w:rStyle w:val="Nmerodepgina"/>
        <w:rFonts w:ascii="Century Gothic" w:hAnsi="Century Gothic"/>
        <w:b/>
        <w:color w:val="FFFFFF" w:themeColor="background1"/>
        <w:sz w:val="20"/>
        <w:szCs w:val="20"/>
        <w:highlight w:val="darkRed"/>
      </w:rPr>
      <w:instrText xml:space="preserve">PAGE  </w:instrText>
    </w:r>
    <w:r w:rsidRPr="0075468A">
      <w:rPr>
        <w:rStyle w:val="Nmerodepgina"/>
        <w:rFonts w:ascii="Century Gothic" w:hAnsi="Century Gothic"/>
        <w:b/>
        <w:color w:val="FFFFFF" w:themeColor="background1"/>
        <w:sz w:val="20"/>
        <w:szCs w:val="20"/>
        <w:highlight w:val="darkRed"/>
      </w:rPr>
      <w:fldChar w:fldCharType="separate"/>
    </w:r>
    <w:r w:rsidR="00015169">
      <w:rPr>
        <w:rStyle w:val="Nmerodepgina"/>
        <w:rFonts w:ascii="Century Gothic" w:hAnsi="Century Gothic"/>
        <w:b/>
        <w:noProof/>
        <w:color w:val="FFFFFF" w:themeColor="background1"/>
        <w:sz w:val="20"/>
        <w:szCs w:val="20"/>
        <w:highlight w:val="darkRed"/>
      </w:rPr>
      <w:t>1379</w:t>
    </w:r>
    <w:r w:rsidRPr="0075468A">
      <w:rPr>
        <w:rStyle w:val="Nmerodepgina"/>
        <w:rFonts w:ascii="Century Gothic" w:hAnsi="Century Gothic"/>
        <w:b/>
        <w:color w:val="FFFFFF" w:themeColor="background1"/>
        <w:sz w:val="20"/>
        <w:szCs w:val="20"/>
        <w:highlight w:val="darkRed"/>
      </w:rPr>
      <w:fldChar w:fldCharType="end"/>
    </w:r>
  </w:p>
  <w:p w:rsidR="00941963" w:rsidRPr="00EC2A81" w:rsidRDefault="00B17FCF" w:rsidP="00EC2A81">
    <w:pPr>
      <w:pStyle w:val="Ttulo1"/>
      <w:framePr w:wrap="around"/>
    </w:pPr>
    <w:r w:rsidRPr="00EC2A81">
      <w:t xml:space="preserve">Temática </w:t>
    </w:r>
    <w:r w:rsidR="001E3368">
      <w:t>7</w:t>
    </w:r>
    <w:r w:rsidR="00EC2A81" w:rsidRPr="00EC2A81">
      <w:t>.</w:t>
    </w:r>
    <w:r w:rsidRPr="00EC2A81">
      <w:t xml:space="preserve"> </w:t>
    </w:r>
    <w:r w:rsidR="004A34C9" w:rsidRPr="004A34C9">
      <w:rPr>
        <w:rFonts w:eastAsiaTheme="minorHAnsi"/>
      </w:rPr>
      <w:t>Relaciones entre escuela – universidad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5A" w:rsidRDefault="003E265A" w:rsidP="000C40D2">
      <w:pPr>
        <w:spacing w:after="0" w:line="240" w:lineRule="auto"/>
      </w:pPr>
      <w:r>
        <w:separator/>
      </w:r>
    </w:p>
  </w:footnote>
  <w:footnote w:type="continuationSeparator" w:id="0">
    <w:p w:rsidR="003E265A" w:rsidRDefault="003E265A" w:rsidP="000C40D2">
      <w:pPr>
        <w:spacing w:after="0" w:line="240" w:lineRule="auto"/>
      </w:pPr>
      <w:r>
        <w:continuationSeparator/>
      </w:r>
    </w:p>
  </w:footnote>
  <w:footnote w:id="1">
    <w:p w:rsidR="00A07922" w:rsidRPr="00A07922" w:rsidRDefault="00A07922">
      <w:pPr>
        <w:pStyle w:val="Textonotapie"/>
        <w:rPr>
          <w:rFonts w:ascii="Century Gothic" w:hAnsi="Century Gothic"/>
          <w:lang w:val="pt-BR"/>
        </w:rPr>
      </w:pPr>
      <w:r w:rsidRPr="00A07922">
        <w:rPr>
          <w:rStyle w:val="Refdenotaalpie"/>
          <w:rFonts w:ascii="Century Gothic" w:hAnsi="Century Gothic"/>
        </w:rPr>
        <w:footnoteRef/>
      </w:r>
      <w:r w:rsidRPr="00A07922">
        <w:rPr>
          <w:rFonts w:ascii="Century Gothic" w:hAnsi="Century Gothic"/>
          <w:lang w:val="pt-BR"/>
        </w:rPr>
        <w:t xml:space="preserve"> francieli_dp@hotmail.com; Universidade Federal do Rio Grande (FURG)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8"/>
      <w:gridCol w:w="3396"/>
    </w:tblGrid>
    <w:tr w:rsidR="00941963" w:rsidTr="0077751A">
      <w:tc>
        <w:tcPr>
          <w:tcW w:w="6204" w:type="dxa"/>
        </w:tcPr>
        <w:p w:rsidR="00941963" w:rsidRPr="00B44FAF" w:rsidRDefault="00941963" w:rsidP="00941963">
          <w:pPr>
            <w:pStyle w:val="Encabezado"/>
            <w:rPr>
              <w:rFonts w:ascii="Century Gothic" w:hAnsi="Century Gothic" w:cs="Candara"/>
              <w:b/>
              <w:bCs/>
              <w:sz w:val="20"/>
              <w:szCs w:val="20"/>
            </w:rPr>
          </w:pPr>
          <w:r w:rsidRPr="00B44FAF">
            <w:rPr>
              <w:rFonts w:ascii="Century Gothic" w:hAnsi="Century Gothic" w:cs="Candara"/>
              <w:b/>
              <w:bCs/>
              <w:sz w:val="20"/>
              <w:szCs w:val="20"/>
            </w:rPr>
            <w:t xml:space="preserve">Revista Tecné, Episteme y Didaxis: TED. </w:t>
          </w:r>
          <w:r w:rsidRPr="00577FD5">
            <w:rPr>
              <w:rFonts w:ascii="Century Gothic" w:hAnsi="Century Gothic" w:cs="Candara"/>
              <w:bCs/>
              <w:sz w:val="20"/>
              <w:szCs w:val="20"/>
            </w:rPr>
            <w:t>Año 201</w:t>
          </w:r>
          <w:r w:rsidR="00395260">
            <w:rPr>
              <w:rFonts w:ascii="Century Gothic" w:hAnsi="Century Gothic" w:cs="Candara"/>
              <w:bCs/>
              <w:sz w:val="20"/>
              <w:szCs w:val="20"/>
            </w:rPr>
            <w:t>6</w:t>
          </w:r>
          <w:r w:rsidRPr="00577FD5">
            <w:rPr>
              <w:rFonts w:ascii="Century Gothic" w:hAnsi="Century Gothic" w:cs="Candara"/>
              <w:bCs/>
              <w:sz w:val="20"/>
              <w:szCs w:val="20"/>
            </w:rPr>
            <w:t>, Número Extraordinario.</w:t>
          </w:r>
          <w:r w:rsidRPr="00B44FAF">
            <w:rPr>
              <w:rFonts w:ascii="Century Gothic" w:hAnsi="Century Gothic" w:cs="Candara"/>
              <w:b/>
              <w:bCs/>
              <w:sz w:val="20"/>
              <w:szCs w:val="20"/>
            </w:rPr>
            <w:t xml:space="preserve"> ISSN </w:t>
          </w:r>
          <w:r>
            <w:rPr>
              <w:rFonts w:ascii="Century Gothic" w:hAnsi="Century Gothic" w:cs="Candara"/>
              <w:b/>
              <w:bCs/>
              <w:sz w:val="20"/>
              <w:szCs w:val="20"/>
            </w:rPr>
            <w:t xml:space="preserve">Impreso: </w:t>
          </w:r>
          <w:r w:rsidRPr="0077751A">
            <w:rPr>
              <w:rFonts w:ascii="Century Gothic" w:hAnsi="Century Gothic" w:cs="Candara"/>
              <w:bCs/>
              <w:sz w:val="20"/>
              <w:szCs w:val="20"/>
            </w:rPr>
            <w:t>0121-3814</w:t>
          </w:r>
          <w:r w:rsidR="0077751A">
            <w:rPr>
              <w:rFonts w:ascii="Century Gothic" w:hAnsi="Century Gothic" w:cs="Candara"/>
              <w:bCs/>
              <w:sz w:val="20"/>
              <w:szCs w:val="20"/>
            </w:rPr>
            <w:t>,</w:t>
          </w:r>
          <w:r>
            <w:rPr>
              <w:rFonts w:ascii="Century Gothic" w:hAnsi="Century Gothic" w:cs="Candara"/>
              <w:b/>
              <w:bCs/>
              <w:sz w:val="20"/>
              <w:szCs w:val="20"/>
            </w:rPr>
            <w:t xml:space="preserve"> ISSN web: </w:t>
          </w:r>
          <w:r w:rsidRPr="0077751A">
            <w:rPr>
              <w:rFonts w:ascii="Century Gothic" w:hAnsi="Century Gothic" w:cs="Candara"/>
              <w:bCs/>
              <w:sz w:val="20"/>
              <w:szCs w:val="20"/>
            </w:rPr>
            <w:t>2323-0126</w:t>
          </w:r>
        </w:p>
        <w:p w:rsidR="00941963" w:rsidRPr="00B44FAF" w:rsidRDefault="00941963" w:rsidP="00941963">
          <w:pPr>
            <w:pStyle w:val="Encabezado"/>
            <w:tabs>
              <w:tab w:val="left" w:pos="7875"/>
            </w:tabs>
            <w:rPr>
              <w:rFonts w:ascii="Century Gothic" w:hAnsi="Century Gothic" w:cs="Candara"/>
              <w:sz w:val="20"/>
              <w:szCs w:val="20"/>
            </w:rPr>
          </w:pPr>
          <w:r w:rsidRPr="00B44FAF">
            <w:rPr>
              <w:rFonts w:ascii="Century Gothic" w:hAnsi="Century Gothic" w:cs="Candara"/>
              <w:b/>
              <w:sz w:val="20"/>
              <w:szCs w:val="20"/>
            </w:rPr>
            <w:t>Memorias</w:t>
          </w:r>
          <w:r w:rsidRPr="00B44FAF">
            <w:rPr>
              <w:rFonts w:ascii="Century Gothic" w:hAnsi="Century Gothic" w:cs="Candara"/>
              <w:sz w:val="20"/>
              <w:szCs w:val="20"/>
            </w:rPr>
            <w:t>, S</w:t>
          </w:r>
          <w:r w:rsidR="00395260">
            <w:rPr>
              <w:rFonts w:ascii="Century Gothic" w:hAnsi="Century Gothic" w:cs="Candara"/>
              <w:sz w:val="20"/>
              <w:szCs w:val="20"/>
            </w:rPr>
            <w:t>éptimo</w:t>
          </w:r>
          <w:r w:rsidRPr="00B44FAF">
            <w:rPr>
              <w:rFonts w:ascii="Century Gothic" w:hAnsi="Century Gothic" w:cs="Candara"/>
              <w:sz w:val="20"/>
              <w:szCs w:val="20"/>
            </w:rPr>
            <w:t xml:space="preserve"> Congreso Internacional sobre Formación de Profesores de Ciencias.</w:t>
          </w:r>
          <w:r>
            <w:rPr>
              <w:rFonts w:ascii="Century Gothic" w:hAnsi="Century Gothic" w:cs="Candara"/>
              <w:sz w:val="20"/>
              <w:szCs w:val="20"/>
            </w:rPr>
            <w:t xml:space="preserve"> </w:t>
          </w:r>
          <w:r w:rsidR="00395260">
            <w:rPr>
              <w:rFonts w:ascii="Century Gothic" w:hAnsi="Century Gothic" w:cs="Candara"/>
              <w:sz w:val="20"/>
              <w:szCs w:val="20"/>
            </w:rPr>
            <w:t>12 al 14</w:t>
          </w:r>
          <w:r w:rsidRPr="00B44FAF">
            <w:rPr>
              <w:rFonts w:ascii="Century Gothic" w:hAnsi="Century Gothic" w:cs="Candara"/>
              <w:sz w:val="20"/>
              <w:szCs w:val="20"/>
            </w:rPr>
            <w:t xml:space="preserve"> de octubre de 201</w:t>
          </w:r>
          <w:r w:rsidR="00395260">
            <w:rPr>
              <w:rFonts w:ascii="Century Gothic" w:hAnsi="Century Gothic" w:cs="Candara"/>
              <w:sz w:val="20"/>
              <w:szCs w:val="20"/>
            </w:rPr>
            <w:t>6</w:t>
          </w:r>
          <w:r w:rsidRPr="00B44FAF">
            <w:rPr>
              <w:rFonts w:ascii="Century Gothic" w:hAnsi="Century Gothic" w:cs="Candara"/>
              <w:sz w:val="20"/>
              <w:szCs w:val="20"/>
            </w:rPr>
            <w:t>, Bogotá</w:t>
          </w:r>
        </w:p>
        <w:p w:rsidR="00941963" w:rsidRDefault="00941963" w:rsidP="00941963">
          <w:pPr>
            <w:pStyle w:val="Encabezado"/>
            <w:rPr>
              <w:rFonts w:ascii="Century Gothic" w:hAnsi="Century Gothic" w:cs="Candara"/>
              <w:b/>
              <w:bCs/>
              <w:sz w:val="20"/>
              <w:szCs w:val="20"/>
            </w:rPr>
          </w:pPr>
        </w:p>
      </w:tc>
      <w:tc>
        <w:tcPr>
          <w:tcW w:w="3260" w:type="dxa"/>
        </w:tcPr>
        <w:p w:rsidR="00941963" w:rsidRDefault="00395260" w:rsidP="0077751A">
          <w:pPr>
            <w:pStyle w:val="Encabezado"/>
            <w:rPr>
              <w:rFonts w:ascii="Century Gothic" w:hAnsi="Century Gothic" w:cs="Candara"/>
              <w:b/>
              <w:bCs/>
              <w:sz w:val="20"/>
              <w:szCs w:val="20"/>
            </w:rPr>
          </w:pPr>
          <w:r w:rsidRPr="00395260">
            <w:rPr>
              <w:rFonts w:ascii="Century Gothic" w:hAnsi="Century Gothic" w:cs="Candara"/>
              <w:b/>
              <w:bCs/>
              <w:noProof/>
              <w:sz w:val="20"/>
              <w:szCs w:val="20"/>
              <w:lang w:val="pt-BR" w:eastAsia="pt-BR"/>
            </w:rPr>
            <w:drawing>
              <wp:inline distT="0" distB="0" distL="0" distR="0" wp14:anchorId="766EE17C" wp14:editId="16CD5C11">
                <wp:extent cx="2015993" cy="664828"/>
                <wp:effectExtent l="0" t="0" r="3307" b="0"/>
                <wp:docPr id="1" name="Imagen 1" descr="Congreso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 Internacional"/>
                        <pic:cNvPicPr>
                          <a:picLocks noChangeAspect="1" noChangeArrowheads="1"/>
                        </pic:cNvPicPr>
                      </pic:nvPicPr>
                      <pic:blipFill>
                        <a:blip r:embed="rId1" cstate="print"/>
                        <a:srcRect l="27142" r="30414" b="45874"/>
                        <a:stretch>
                          <a:fillRect/>
                        </a:stretch>
                      </pic:blipFill>
                      <pic:spPr bwMode="auto">
                        <a:xfrm>
                          <a:off x="0" y="0"/>
                          <a:ext cx="2025535" cy="667975"/>
                        </a:xfrm>
                        <a:prstGeom prst="rect">
                          <a:avLst/>
                        </a:prstGeom>
                        <a:noFill/>
                        <a:ln w="9525">
                          <a:noFill/>
                          <a:miter lim="800000"/>
                          <a:headEnd/>
                          <a:tailEnd/>
                        </a:ln>
                      </pic:spPr>
                    </pic:pic>
                  </a:graphicData>
                </a:graphic>
              </wp:inline>
            </w:drawing>
          </w:r>
        </w:p>
      </w:tc>
    </w:tr>
  </w:tbl>
  <w:p w:rsidR="00941963" w:rsidRPr="00FA72EA" w:rsidRDefault="0075468A" w:rsidP="00307CCC">
    <w:pPr>
      <w:pStyle w:val="Encabezado"/>
      <w:tabs>
        <w:tab w:val="left" w:pos="7875"/>
      </w:tabs>
      <w:rPr>
        <w:rFonts w:ascii="Candara" w:hAnsi="Candara" w:cs="Candara"/>
        <w:sz w:val="20"/>
        <w:szCs w:val="20"/>
      </w:rPr>
    </w:pPr>
    <w:r>
      <w:rPr>
        <w:rFonts w:ascii="Candara" w:hAnsi="Candara" w:cs="Candara"/>
        <w:noProof/>
        <w:sz w:val="20"/>
        <w:szCs w:val="20"/>
        <w:lang w:val="pt-BR" w:eastAsia="pt-BR"/>
      </w:rPr>
      <mc:AlternateContent>
        <mc:Choice Requires="wpg">
          <w:drawing>
            <wp:anchor distT="0" distB="0" distL="114300" distR="114300" simplePos="0" relativeHeight="251658240" behindDoc="0" locked="0" layoutInCell="1" allowOverlap="1" wp14:anchorId="5F51C1FB" wp14:editId="5E8B90CD">
              <wp:simplePos x="0" y="0"/>
              <wp:positionH relativeFrom="column">
                <wp:posOffset>5080</wp:posOffset>
              </wp:positionH>
              <wp:positionV relativeFrom="paragraph">
                <wp:posOffset>97155</wp:posOffset>
              </wp:positionV>
              <wp:extent cx="5573395" cy="45085"/>
              <wp:effectExtent l="0" t="0" r="8255" b="0"/>
              <wp:wrapThrough wrapText="bothSides">
                <wp:wrapPolygon edited="0">
                  <wp:start x="0" y="0"/>
                  <wp:lineTo x="0" y="18254"/>
                  <wp:lineTo x="21632" y="18254"/>
                  <wp:lineTo x="21632" y="0"/>
                  <wp:lineTo x="0" y="0"/>
                </wp:wrapPolygon>
              </wp:wrapThrough>
              <wp:docPr id="2"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45085"/>
                        <a:chOff x="1709" y="4522"/>
                        <a:chExt cx="8777" cy="41"/>
                      </a:xfrm>
                    </wpg:grpSpPr>
                    <wps:wsp>
                      <wps:cNvPr id="3" name="AutoShape 2"/>
                      <wps:cNvCnPr>
                        <a:cxnSpLocks noChangeShapeType="1"/>
                      </wps:cNvCnPr>
                      <wps:spPr bwMode="auto">
                        <a:xfrm>
                          <a:off x="1710" y="4522"/>
                          <a:ext cx="8776"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1709" y="4563"/>
                          <a:ext cx="8776"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6421B53" id="Agrupar 1" o:spid="_x0000_s1026" style="position:absolute;margin-left:.4pt;margin-top:7.65pt;width:438.85pt;height:3.55pt;z-index:251658240" coordorigin="1709,4522" coordsize="87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">
              <v:shapetype id="_x0000_t32" coordsize="21600,21600" o:spt="32" o:oned="t" path="m,l21600,21600e" filled="f">
                <v:path arrowok="t" fillok="f" o:connecttype="none"/>
                <o:lock v:ext="edit" shapetype="t"/>
              </v:shapetype>
              <v:shape id="AutoShape 2" o:spid="_x0000_s1027" type="#_x0000_t32" style="position:absolute;left:1710;top:4522;width:8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" strokecolor="maroon"/>
              <v:shape id="AutoShape 3" o:spid="_x0000_s1028" type="#_x0000_t32" style="position:absolute;left:1709;top:4563;width:8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" strokecolor="maroon"/>
              <w10:wrap type="through"/>
            </v:group>
          </w:pict>
        </mc:Fallback>
      </mc:AlternateContent>
    </w:r>
  </w:p>
  <w:p w:rsidR="00941963" w:rsidRDefault="009419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75E"/>
    <w:multiLevelType w:val="hybridMultilevel"/>
    <w:tmpl w:val="8D987D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7FC4B76"/>
    <w:multiLevelType w:val="multilevel"/>
    <w:tmpl w:val="6DC6C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285B8C"/>
    <w:multiLevelType w:val="multilevel"/>
    <w:tmpl w:val="82A0C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D43BA9"/>
    <w:multiLevelType w:val="multilevel"/>
    <w:tmpl w:val="0ABAC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D2"/>
    <w:rsid w:val="00003326"/>
    <w:rsid w:val="00015169"/>
    <w:rsid w:val="00042F83"/>
    <w:rsid w:val="00072180"/>
    <w:rsid w:val="00086794"/>
    <w:rsid w:val="000C40D2"/>
    <w:rsid w:val="000D4BFE"/>
    <w:rsid w:val="000E0A32"/>
    <w:rsid w:val="00137189"/>
    <w:rsid w:val="00151F16"/>
    <w:rsid w:val="00164210"/>
    <w:rsid w:val="00186DA7"/>
    <w:rsid w:val="00193C9B"/>
    <w:rsid w:val="001E3368"/>
    <w:rsid w:val="00254C8B"/>
    <w:rsid w:val="002611A8"/>
    <w:rsid w:val="002660FA"/>
    <w:rsid w:val="00282FF4"/>
    <w:rsid w:val="00283E8B"/>
    <w:rsid w:val="002877B1"/>
    <w:rsid w:val="002A6BAA"/>
    <w:rsid w:val="002D2998"/>
    <w:rsid w:val="002F4798"/>
    <w:rsid w:val="002F682C"/>
    <w:rsid w:val="00304742"/>
    <w:rsid w:val="00307CCC"/>
    <w:rsid w:val="00343253"/>
    <w:rsid w:val="00395260"/>
    <w:rsid w:val="003B5252"/>
    <w:rsid w:val="003C40C3"/>
    <w:rsid w:val="003C79ED"/>
    <w:rsid w:val="003E265A"/>
    <w:rsid w:val="00402D0B"/>
    <w:rsid w:val="00456BFB"/>
    <w:rsid w:val="00461C2C"/>
    <w:rsid w:val="004A34C9"/>
    <w:rsid w:val="004E500B"/>
    <w:rsid w:val="00531B30"/>
    <w:rsid w:val="0054720F"/>
    <w:rsid w:val="0055660B"/>
    <w:rsid w:val="00560A39"/>
    <w:rsid w:val="00577FD5"/>
    <w:rsid w:val="005A371D"/>
    <w:rsid w:val="005B21DA"/>
    <w:rsid w:val="005D6033"/>
    <w:rsid w:val="005D75D9"/>
    <w:rsid w:val="0061148D"/>
    <w:rsid w:val="00647D20"/>
    <w:rsid w:val="00670925"/>
    <w:rsid w:val="006D3D10"/>
    <w:rsid w:val="00746AD2"/>
    <w:rsid w:val="0075468A"/>
    <w:rsid w:val="0077751A"/>
    <w:rsid w:val="00797F6C"/>
    <w:rsid w:val="007E462D"/>
    <w:rsid w:val="007E5D08"/>
    <w:rsid w:val="007F3C2B"/>
    <w:rsid w:val="008372C7"/>
    <w:rsid w:val="00880040"/>
    <w:rsid w:val="008834BF"/>
    <w:rsid w:val="00890F21"/>
    <w:rsid w:val="00894A36"/>
    <w:rsid w:val="009321A6"/>
    <w:rsid w:val="00941963"/>
    <w:rsid w:val="00950352"/>
    <w:rsid w:val="0095641F"/>
    <w:rsid w:val="00987DE5"/>
    <w:rsid w:val="00A07922"/>
    <w:rsid w:val="00A20C04"/>
    <w:rsid w:val="00AC00F7"/>
    <w:rsid w:val="00AE47AE"/>
    <w:rsid w:val="00B156D4"/>
    <w:rsid w:val="00B15D85"/>
    <w:rsid w:val="00B17FC6"/>
    <w:rsid w:val="00B17FCF"/>
    <w:rsid w:val="00B44FAF"/>
    <w:rsid w:val="00B6131A"/>
    <w:rsid w:val="00BD48A1"/>
    <w:rsid w:val="00C00CE2"/>
    <w:rsid w:val="00C605D5"/>
    <w:rsid w:val="00C60DA1"/>
    <w:rsid w:val="00C712FB"/>
    <w:rsid w:val="00C76FE0"/>
    <w:rsid w:val="00C7790C"/>
    <w:rsid w:val="00C82A45"/>
    <w:rsid w:val="00D810B8"/>
    <w:rsid w:val="00DA5FE9"/>
    <w:rsid w:val="00DE5B02"/>
    <w:rsid w:val="00E70D52"/>
    <w:rsid w:val="00EC2A81"/>
    <w:rsid w:val="00F75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D52"/>
    <w:rPr>
      <w:rFonts w:ascii="Calibri" w:eastAsia="Calibri" w:hAnsi="Calibri" w:cs="Calibri"/>
      <w:color w:val="000000"/>
      <w:lang w:eastAsia="es-CO"/>
    </w:rPr>
  </w:style>
  <w:style w:type="paragraph" w:styleId="Ttulo1">
    <w:name w:val="heading 1"/>
    <w:aliases w:val="Tematica"/>
    <w:basedOn w:val="Prrafodelista"/>
    <w:next w:val="Normal"/>
    <w:link w:val="Ttulo1Car"/>
    <w:uiPriority w:val="9"/>
    <w:qFormat/>
    <w:rsid w:val="00EC2A81"/>
    <w:pPr>
      <w:framePr w:w="8342" w:h="286" w:hRule="exact" w:wrap="around" w:vAnchor="text" w:hAnchor="page" w:x="1822" w:y="-161"/>
      <w:pBdr>
        <w:top w:val="single" w:sz="4" w:space="1" w:color="800000"/>
        <w:left w:val="single" w:sz="4" w:space="4" w:color="800000"/>
        <w:bottom w:val="single" w:sz="4" w:space="1" w:color="800000"/>
        <w:right w:val="single" w:sz="4" w:space="4" w:color="800000"/>
      </w:pBdr>
      <w:shd w:val="clear" w:color="auto" w:fill="800000"/>
      <w:spacing w:line="276" w:lineRule="auto"/>
      <w:ind w:left="360"/>
      <w:outlineLvl w:val="0"/>
    </w:pPr>
    <w:rPr>
      <w:rFonts w:ascii="Century Gothic" w:hAnsi="Century Gothic" w:cs="Arial"/>
      <w:b/>
    </w:rPr>
  </w:style>
  <w:style w:type="paragraph" w:styleId="Ttulo2">
    <w:name w:val="heading 2"/>
    <w:aliases w:val="Pie de pagina"/>
    <w:basedOn w:val="EstiloAfiliacinycorreoelectrnico"/>
    <w:next w:val="Normal"/>
    <w:link w:val="Ttulo2Car"/>
    <w:uiPriority w:val="9"/>
    <w:unhideWhenUsed/>
    <w:qFormat/>
    <w:rsid w:val="00EC2A81"/>
    <w:pPr>
      <w:spacing w:before="0" w:after="0"/>
      <w:jc w:val="both"/>
      <w:outlineLvl w:val="1"/>
    </w:pPr>
    <w:rPr>
      <w:rFonts w:ascii="Century Gothic" w:hAnsi="Century Gothic"/>
      <w:i w:val="0"/>
      <w:sz w:val="20"/>
    </w:rPr>
  </w:style>
  <w:style w:type="paragraph" w:styleId="Ttulo7">
    <w:name w:val="heading 7"/>
    <w:aliases w:val="Título ponencia"/>
    <w:basedOn w:val="Normal"/>
    <w:next w:val="Normal"/>
    <w:link w:val="Ttulo7Car"/>
    <w:uiPriority w:val="9"/>
    <w:unhideWhenUsed/>
    <w:qFormat/>
    <w:rsid w:val="00E70D52"/>
    <w:pPr>
      <w:spacing w:after="0"/>
      <w:jc w:val="center"/>
      <w:outlineLvl w:val="6"/>
    </w:pPr>
    <w:rPr>
      <w:rFonts w:ascii="Century Gothic" w:eastAsia="Questrial" w:hAnsi="Century Gothic" w:cs="Questrial"/>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C40D2"/>
    <w:pPr>
      <w:autoSpaceDE w:val="0"/>
      <w:autoSpaceDN w:val="0"/>
      <w:adjustRightInd w:val="0"/>
      <w:spacing w:after="0" w:line="240" w:lineRule="auto"/>
      <w:jc w:val="both"/>
    </w:pPr>
    <w:rPr>
      <w:rFonts w:ascii="Arial" w:hAnsi="Arial" w:cs="Arial"/>
      <w:color w:val="000000"/>
      <w:sz w:val="24"/>
      <w:szCs w:val="24"/>
    </w:rPr>
  </w:style>
  <w:style w:type="paragraph" w:styleId="NormalWeb">
    <w:name w:val="Normal (Web)"/>
    <w:basedOn w:val="Normal"/>
    <w:uiPriority w:val="99"/>
    <w:unhideWhenUsed/>
    <w:rsid w:val="000C40D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aliases w:val="Cuerpo del articulo"/>
    <w:qFormat/>
    <w:rsid w:val="00086794"/>
    <w:rPr>
      <w:rFonts w:ascii="Century Gothic" w:eastAsia="Questrial" w:hAnsi="Century Gothic" w:cs="Questrial"/>
    </w:rPr>
  </w:style>
  <w:style w:type="paragraph" w:styleId="Textonotapie">
    <w:name w:val="footnote text"/>
    <w:basedOn w:val="Normal"/>
    <w:link w:val="TextonotapieCar"/>
    <w:unhideWhenUsed/>
    <w:rsid w:val="000C40D2"/>
    <w:pPr>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0C40D2"/>
    <w:rPr>
      <w:rFonts w:ascii="Times New Roman" w:eastAsia="Times New Roman" w:hAnsi="Times New Roman" w:cs="Times New Roman"/>
      <w:sz w:val="20"/>
      <w:szCs w:val="20"/>
      <w:lang w:val="es-ES" w:eastAsia="es-ES"/>
    </w:rPr>
  </w:style>
  <w:style w:type="character" w:styleId="Refdenotaalpie">
    <w:name w:val="footnote reference"/>
    <w:unhideWhenUsed/>
    <w:qFormat/>
    <w:rsid w:val="000C40D2"/>
    <w:rPr>
      <w:vertAlign w:val="superscript"/>
    </w:rPr>
  </w:style>
  <w:style w:type="paragraph" w:styleId="Prrafodelista">
    <w:name w:val="List Paragraph"/>
    <w:basedOn w:val="Normal"/>
    <w:uiPriority w:val="34"/>
    <w:qFormat/>
    <w:rsid w:val="000C40D2"/>
    <w:pPr>
      <w:spacing w:after="0" w:line="240" w:lineRule="auto"/>
      <w:ind w:left="720"/>
      <w:contextualSpacing/>
    </w:pPr>
    <w:rPr>
      <w:rFonts w:ascii="Times New Roman" w:eastAsia="Times New Roman" w:hAnsi="Times New Roman" w:cs="Times New Roman"/>
      <w:color w:val="auto"/>
      <w:sz w:val="20"/>
      <w:szCs w:val="20"/>
      <w:lang w:eastAsia="en-US"/>
    </w:rPr>
  </w:style>
  <w:style w:type="table" w:styleId="Tablaconcuadrcula">
    <w:name w:val="Table Grid"/>
    <w:basedOn w:val="Tablanormal"/>
    <w:uiPriority w:val="59"/>
    <w:rsid w:val="000C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80040"/>
    <w:rPr>
      <w:color w:val="0000FF" w:themeColor="hyperlink"/>
      <w:u w:val="single"/>
    </w:rPr>
  </w:style>
  <w:style w:type="paragraph" w:styleId="Piedepgina">
    <w:name w:val="footer"/>
    <w:basedOn w:val="Normal"/>
    <w:link w:val="PiedepginaCar"/>
    <w:uiPriority w:val="99"/>
    <w:unhideWhenUsed/>
    <w:rsid w:val="007F3C2B"/>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7F3C2B"/>
  </w:style>
  <w:style w:type="character" w:styleId="Nmerodepgina">
    <w:name w:val="page number"/>
    <w:basedOn w:val="Fuentedeprrafopredeter"/>
    <w:uiPriority w:val="99"/>
    <w:semiHidden/>
    <w:unhideWhenUsed/>
    <w:rsid w:val="007F3C2B"/>
  </w:style>
  <w:style w:type="paragraph" w:styleId="Encabezado">
    <w:name w:val="header"/>
    <w:basedOn w:val="Normal"/>
    <w:link w:val="EncabezadoCar"/>
    <w:uiPriority w:val="99"/>
    <w:unhideWhenUsed/>
    <w:rsid w:val="00307CCC"/>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307CCC"/>
  </w:style>
  <w:style w:type="paragraph" w:styleId="Textodeglobo">
    <w:name w:val="Balloon Text"/>
    <w:basedOn w:val="Normal"/>
    <w:link w:val="TextodegloboCar"/>
    <w:uiPriority w:val="99"/>
    <w:semiHidden/>
    <w:unhideWhenUsed/>
    <w:rsid w:val="00941963"/>
    <w:pPr>
      <w:spacing w:after="0" w:line="240" w:lineRule="auto"/>
    </w:pPr>
    <w:rPr>
      <w:rFonts w:ascii="Lucida Grande" w:eastAsiaTheme="minorHAnsi" w:hAnsi="Lucida Grande" w:cs="Lucida Grande"/>
      <w:color w:val="auto"/>
      <w:sz w:val="18"/>
      <w:szCs w:val="18"/>
      <w:lang w:eastAsia="en-US"/>
    </w:rPr>
  </w:style>
  <w:style w:type="character" w:customStyle="1" w:styleId="TextodegloboCar">
    <w:name w:val="Texto de globo Car"/>
    <w:basedOn w:val="Fuentedeprrafopredeter"/>
    <w:link w:val="Textodeglobo"/>
    <w:uiPriority w:val="99"/>
    <w:semiHidden/>
    <w:rsid w:val="00941963"/>
    <w:rPr>
      <w:rFonts w:ascii="Lucida Grande" w:hAnsi="Lucida Grande" w:cs="Lucida Grande"/>
      <w:sz w:val="18"/>
      <w:szCs w:val="18"/>
    </w:rPr>
  </w:style>
  <w:style w:type="paragraph" w:customStyle="1" w:styleId="TitulodelArticulo">
    <w:name w:val="Titulo del Articulo"/>
    <w:basedOn w:val="Ttulo7"/>
    <w:autoRedefine/>
    <w:qFormat/>
    <w:rsid w:val="008834BF"/>
    <w:pPr>
      <w:spacing w:after="240"/>
    </w:pPr>
  </w:style>
  <w:style w:type="character" w:customStyle="1" w:styleId="Ttulo7Car">
    <w:name w:val="Título 7 Car"/>
    <w:aliases w:val="Título ponencia Car"/>
    <w:basedOn w:val="Fuentedeprrafopredeter"/>
    <w:link w:val="Ttulo7"/>
    <w:uiPriority w:val="9"/>
    <w:rsid w:val="00E70D52"/>
    <w:rPr>
      <w:rFonts w:ascii="Century Gothic" w:eastAsia="Questrial" w:hAnsi="Century Gothic" w:cs="Questrial"/>
      <w:b/>
      <w:color w:val="000000"/>
      <w:sz w:val="28"/>
      <w:szCs w:val="28"/>
      <w:lang w:eastAsia="es-CO"/>
    </w:rPr>
  </w:style>
  <w:style w:type="paragraph" w:styleId="Sinespaciado">
    <w:name w:val="No Spacing"/>
    <w:aliases w:val="Subtitulos del articulo"/>
    <w:basedOn w:val="Normal"/>
    <w:uiPriority w:val="1"/>
    <w:qFormat/>
    <w:rsid w:val="00EC2A81"/>
    <w:pPr>
      <w:spacing w:after="240"/>
      <w:jc w:val="both"/>
    </w:pPr>
    <w:rPr>
      <w:rFonts w:ascii="Century Gothic" w:eastAsia="Questrial" w:hAnsi="Century Gothic" w:cs="Questrial"/>
      <w:b/>
    </w:rPr>
  </w:style>
  <w:style w:type="paragraph" w:customStyle="1" w:styleId="EstiloTtulodelTrabajo">
    <w:name w:val="Estilo Título del Trabajo"/>
    <w:basedOn w:val="Normal"/>
    <w:rsid w:val="005D6033"/>
    <w:pPr>
      <w:spacing w:before="240" w:after="240" w:line="240" w:lineRule="auto"/>
      <w:jc w:val="center"/>
    </w:pPr>
    <w:rPr>
      <w:rFonts w:ascii="Lucida Sans Unicode" w:eastAsia="Times New Roman" w:hAnsi="Lucida Sans Unicode" w:cs="Times New Roman"/>
      <w:b/>
      <w:bCs/>
      <w:color w:val="auto"/>
      <w:sz w:val="36"/>
      <w:szCs w:val="20"/>
      <w:lang w:val="es-ES" w:eastAsia="en-US"/>
    </w:rPr>
  </w:style>
  <w:style w:type="paragraph" w:customStyle="1" w:styleId="EstiloAfiliacinycorreoelectrnico">
    <w:name w:val="Estilo Afiliación y correo electrónico"/>
    <w:basedOn w:val="Normal"/>
    <w:rsid w:val="005D6033"/>
    <w:pPr>
      <w:spacing w:before="120" w:after="120" w:line="240" w:lineRule="auto"/>
      <w:jc w:val="center"/>
    </w:pPr>
    <w:rPr>
      <w:rFonts w:ascii="Times New Roman" w:eastAsia="Times New Roman" w:hAnsi="Times New Roman" w:cs="Times New Roman"/>
      <w:i/>
      <w:iCs/>
      <w:color w:val="auto"/>
      <w:sz w:val="24"/>
      <w:szCs w:val="20"/>
      <w:lang w:val="es-ES" w:eastAsia="en-US"/>
    </w:rPr>
  </w:style>
  <w:style w:type="paragraph" w:customStyle="1" w:styleId="EpgrafesNivel2">
    <w:name w:val="Epígrafes Nivel 2"/>
    <w:basedOn w:val="Normal"/>
    <w:next w:val="Normal"/>
    <w:rsid w:val="005D6033"/>
    <w:pPr>
      <w:spacing w:before="240" w:after="120" w:line="240" w:lineRule="auto"/>
      <w:jc w:val="both"/>
    </w:pPr>
    <w:rPr>
      <w:rFonts w:ascii="Arial" w:eastAsia="Times New Roman" w:hAnsi="Arial" w:cs="Times New Roman"/>
      <w:b/>
      <w:color w:val="auto"/>
      <w:sz w:val="24"/>
      <w:szCs w:val="24"/>
      <w:lang w:val="es-ES" w:eastAsia="en-US"/>
    </w:rPr>
  </w:style>
  <w:style w:type="paragraph" w:customStyle="1" w:styleId="EpgrafesdeNivel1">
    <w:name w:val="Epígrafes de Nivel 1"/>
    <w:basedOn w:val="Normal"/>
    <w:next w:val="Normal"/>
    <w:rsid w:val="005D6033"/>
    <w:pPr>
      <w:spacing w:before="240" w:after="120" w:line="240" w:lineRule="auto"/>
      <w:jc w:val="both"/>
    </w:pPr>
    <w:rPr>
      <w:rFonts w:ascii="Arial" w:eastAsia="Times New Roman" w:hAnsi="Arial" w:cs="Times New Roman"/>
      <w:b/>
      <w:caps/>
      <w:color w:val="auto"/>
      <w:sz w:val="24"/>
      <w:szCs w:val="24"/>
      <w:lang w:val="es-ES" w:eastAsia="en-US"/>
    </w:rPr>
  </w:style>
  <w:style w:type="character" w:customStyle="1" w:styleId="Ttulo1Car">
    <w:name w:val="Título 1 Car"/>
    <w:aliases w:val="Tematica Car"/>
    <w:basedOn w:val="Fuentedeprrafopredeter"/>
    <w:link w:val="Ttulo1"/>
    <w:uiPriority w:val="9"/>
    <w:rsid w:val="00EC2A81"/>
    <w:rPr>
      <w:rFonts w:ascii="Century Gothic" w:eastAsia="Times New Roman" w:hAnsi="Century Gothic" w:cs="Arial"/>
      <w:b/>
      <w:sz w:val="20"/>
      <w:szCs w:val="20"/>
      <w:shd w:val="clear" w:color="auto" w:fill="800000"/>
    </w:rPr>
  </w:style>
  <w:style w:type="character" w:customStyle="1" w:styleId="Ttulo2Car">
    <w:name w:val="Título 2 Car"/>
    <w:aliases w:val="Pie de pagina Car"/>
    <w:basedOn w:val="Fuentedeprrafopredeter"/>
    <w:link w:val="Ttulo2"/>
    <w:uiPriority w:val="9"/>
    <w:rsid w:val="00EC2A81"/>
    <w:rPr>
      <w:rFonts w:ascii="Century Gothic" w:eastAsia="Times New Roman" w:hAnsi="Century Gothic" w:cs="Times New Roman"/>
      <w:iCs/>
      <w:sz w:val="20"/>
      <w:szCs w:val="20"/>
      <w:lang w:val="es-ES"/>
    </w:rPr>
  </w:style>
  <w:style w:type="character" w:customStyle="1" w:styleId="apple-converted-space">
    <w:name w:val="apple-converted-space"/>
    <w:qFormat/>
    <w:rsid w:val="00890F21"/>
  </w:style>
  <w:style w:type="character" w:customStyle="1" w:styleId="LinkdaInternet">
    <w:name w:val="Link da Internet"/>
    <w:basedOn w:val="Fuentedeprrafopredeter"/>
    <w:uiPriority w:val="99"/>
    <w:semiHidden/>
    <w:unhideWhenUsed/>
    <w:rsid w:val="00890F21"/>
    <w:rPr>
      <w:color w:val="0000FF"/>
      <w:u w:val="single"/>
    </w:rPr>
  </w:style>
  <w:style w:type="character" w:customStyle="1" w:styleId="SangradetextonormalCar">
    <w:name w:val="Sangría de texto normal Car"/>
    <w:basedOn w:val="Fuentedeprrafopredeter"/>
    <w:link w:val="Sangradetextonormal"/>
    <w:uiPriority w:val="99"/>
    <w:semiHidden/>
    <w:qFormat/>
    <w:rsid w:val="00890F21"/>
    <w:rPr>
      <w:color w:val="00000A"/>
    </w:rPr>
  </w:style>
  <w:style w:type="character" w:customStyle="1" w:styleId="ncoradanotaderodap">
    <w:name w:val="Âncora da nota de rodapé"/>
    <w:rsid w:val="00890F21"/>
    <w:rPr>
      <w:vertAlign w:val="superscript"/>
    </w:rPr>
  </w:style>
  <w:style w:type="paragraph" w:customStyle="1" w:styleId="EstiloFonte">
    <w:name w:val="Estilo_Fonte"/>
    <w:basedOn w:val="Normal"/>
    <w:qFormat/>
    <w:rsid w:val="00890F21"/>
    <w:pPr>
      <w:keepNext/>
      <w:spacing w:after="0"/>
    </w:pPr>
    <w:rPr>
      <w:rFonts w:ascii="Arial" w:eastAsia="Arial" w:hAnsi="Arial" w:cs="Arial"/>
      <w:sz w:val="20"/>
      <w:lang w:val="pt-BR" w:eastAsia="zh-CN" w:bidi="hi-IN"/>
    </w:rPr>
  </w:style>
  <w:style w:type="paragraph" w:customStyle="1" w:styleId="referenciaeducere">
    <w:name w:val="referencia educere"/>
    <w:basedOn w:val="Normal"/>
    <w:qFormat/>
    <w:rsid w:val="00890F21"/>
    <w:pPr>
      <w:keepNext/>
      <w:spacing w:after="300"/>
    </w:pPr>
    <w:rPr>
      <w:rFonts w:ascii="Arial" w:eastAsia="Arial" w:hAnsi="Arial" w:cs="Arial"/>
      <w:szCs w:val="18"/>
      <w:lang w:val="pt-BR" w:eastAsia="zh-CN" w:bidi="hi-IN"/>
    </w:rPr>
  </w:style>
  <w:style w:type="paragraph" w:styleId="Sangradetextonormal">
    <w:name w:val="Body Text Indent"/>
    <w:basedOn w:val="Normal"/>
    <w:link w:val="SangradetextonormalCar"/>
    <w:uiPriority w:val="99"/>
    <w:semiHidden/>
    <w:unhideWhenUsed/>
    <w:rsid w:val="00890F21"/>
    <w:pPr>
      <w:keepNext/>
      <w:spacing w:after="120" w:line="259" w:lineRule="auto"/>
      <w:ind w:left="283"/>
    </w:pPr>
    <w:rPr>
      <w:rFonts w:asciiTheme="minorHAnsi" w:eastAsiaTheme="minorHAnsi" w:hAnsiTheme="minorHAnsi" w:cstheme="minorBidi"/>
      <w:color w:val="00000A"/>
      <w:lang w:eastAsia="en-US"/>
    </w:rPr>
  </w:style>
  <w:style w:type="character" w:customStyle="1" w:styleId="SangradetextonormalCar1">
    <w:name w:val="Sangría de texto normal Car1"/>
    <w:basedOn w:val="Fuentedeprrafopredeter"/>
    <w:uiPriority w:val="99"/>
    <w:semiHidden/>
    <w:rsid w:val="00890F21"/>
    <w:rPr>
      <w:rFonts w:ascii="Calibri" w:eastAsia="Calibri" w:hAnsi="Calibri" w:cs="Calibri"/>
      <w:color w:val="000000"/>
      <w:lang w:eastAsia="es-CO"/>
    </w:rPr>
  </w:style>
  <w:style w:type="table" w:customStyle="1" w:styleId="TableNormal">
    <w:name w:val="Table Normal"/>
    <w:rsid w:val="00890F21"/>
    <w:pPr>
      <w:spacing w:after="0" w:line="240" w:lineRule="auto"/>
    </w:pPr>
    <w:rPr>
      <w:rFonts w:ascii="Arial" w:eastAsia="Arial" w:hAnsi="Arial" w:cs="Arial"/>
      <w:color w:val="000000"/>
      <w:sz w:val="20"/>
      <w:lang w:val="pt-BR" w:eastAsia="zh-CN" w:bidi="hi-IN"/>
    </w:rPr>
    <w:tblPr>
      <w:tblCellMar>
        <w:top w:w="0" w:type="dxa"/>
        <w:left w:w="0" w:type="dxa"/>
        <w:bottom w:w="0" w:type="dxa"/>
        <w:right w:w="0" w:type="dxa"/>
      </w:tblCellMar>
    </w:tblPr>
  </w:style>
  <w:style w:type="paragraph" w:customStyle="1" w:styleId="Estilopadro">
    <w:name w:val="Estilo padrão"/>
    <w:rsid w:val="00890F21"/>
    <w:pPr>
      <w:suppressAutoHyphens/>
      <w:spacing w:after="0" w:line="100" w:lineRule="atLeast"/>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D52"/>
    <w:rPr>
      <w:rFonts w:ascii="Calibri" w:eastAsia="Calibri" w:hAnsi="Calibri" w:cs="Calibri"/>
      <w:color w:val="000000"/>
      <w:lang w:eastAsia="es-CO"/>
    </w:rPr>
  </w:style>
  <w:style w:type="paragraph" w:styleId="Ttulo1">
    <w:name w:val="heading 1"/>
    <w:aliases w:val="Tematica"/>
    <w:basedOn w:val="Prrafodelista"/>
    <w:next w:val="Normal"/>
    <w:link w:val="Ttulo1Car"/>
    <w:uiPriority w:val="9"/>
    <w:qFormat/>
    <w:rsid w:val="00EC2A81"/>
    <w:pPr>
      <w:framePr w:w="8342" w:h="286" w:hRule="exact" w:wrap="around" w:vAnchor="text" w:hAnchor="page" w:x="1822" w:y="-161"/>
      <w:pBdr>
        <w:top w:val="single" w:sz="4" w:space="1" w:color="800000"/>
        <w:left w:val="single" w:sz="4" w:space="4" w:color="800000"/>
        <w:bottom w:val="single" w:sz="4" w:space="1" w:color="800000"/>
        <w:right w:val="single" w:sz="4" w:space="4" w:color="800000"/>
      </w:pBdr>
      <w:shd w:val="clear" w:color="auto" w:fill="800000"/>
      <w:spacing w:line="276" w:lineRule="auto"/>
      <w:ind w:left="360"/>
      <w:outlineLvl w:val="0"/>
    </w:pPr>
    <w:rPr>
      <w:rFonts w:ascii="Century Gothic" w:hAnsi="Century Gothic" w:cs="Arial"/>
      <w:b/>
    </w:rPr>
  </w:style>
  <w:style w:type="paragraph" w:styleId="Ttulo2">
    <w:name w:val="heading 2"/>
    <w:aliases w:val="Pie de pagina"/>
    <w:basedOn w:val="EstiloAfiliacinycorreoelectrnico"/>
    <w:next w:val="Normal"/>
    <w:link w:val="Ttulo2Car"/>
    <w:uiPriority w:val="9"/>
    <w:unhideWhenUsed/>
    <w:qFormat/>
    <w:rsid w:val="00EC2A81"/>
    <w:pPr>
      <w:spacing w:before="0" w:after="0"/>
      <w:jc w:val="both"/>
      <w:outlineLvl w:val="1"/>
    </w:pPr>
    <w:rPr>
      <w:rFonts w:ascii="Century Gothic" w:hAnsi="Century Gothic"/>
      <w:i w:val="0"/>
      <w:sz w:val="20"/>
    </w:rPr>
  </w:style>
  <w:style w:type="paragraph" w:styleId="Ttulo7">
    <w:name w:val="heading 7"/>
    <w:aliases w:val="Título ponencia"/>
    <w:basedOn w:val="Normal"/>
    <w:next w:val="Normal"/>
    <w:link w:val="Ttulo7Car"/>
    <w:uiPriority w:val="9"/>
    <w:unhideWhenUsed/>
    <w:qFormat/>
    <w:rsid w:val="00E70D52"/>
    <w:pPr>
      <w:spacing w:after="0"/>
      <w:jc w:val="center"/>
      <w:outlineLvl w:val="6"/>
    </w:pPr>
    <w:rPr>
      <w:rFonts w:ascii="Century Gothic" w:eastAsia="Questrial" w:hAnsi="Century Gothic" w:cs="Questrial"/>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C40D2"/>
    <w:pPr>
      <w:autoSpaceDE w:val="0"/>
      <w:autoSpaceDN w:val="0"/>
      <w:adjustRightInd w:val="0"/>
      <w:spacing w:after="0" w:line="240" w:lineRule="auto"/>
      <w:jc w:val="both"/>
    </w:pPr>
    <w:rPr>
      <w:rFonts w:ascii="Arial" w:hAnsi="Arial" w:cs="Arial"/>
      <w:color w:val="000000"/>
      <w:sz w:val="24"/>
      <w:szCs w:val="24"/>
    </w:rPr>
  </w:style>
  <w:style w:type="paragraph" w:styleId="NormalWeb">
    <w:name w:val="Normal (Web)"/>
    <w:basedOn w:val="Normal"/>
    <w:uiPriority w:val="99"/>
    <w:unhideWhenUsed/>
    <w:rsid w:val="000C40D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aliases w:val="Cuerpo del articulo"/>
    <w:qFormat/>
    <w:rsid w:val="00086794"/>
    <w:rPr>
      <w:rFonts w:ascii="Century Gothic" w:eastAsia="Questrial" w:hAnsi="Century Gothic" w:cs="Questrial"/>
    </w:rPr>
  </w:style>
  <w:style w:type="paragraph" w:styleId="Textonotapie">
    <w:name w:val="footnote text"/>
    <w:basedOn w:val="Normal"/>
    <w:link w:val="TextonotapieCar"/>
    <w:unhideWhenUsed/>
    <w:rsid w:val="000C40D2"/>
    <w:pPr>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0C40D2"/>
    <w:rPr>
      <w:rFonts w:ascii="Times New Roman" w:eastAsia="Times New Roman" w:hAnsi="Times New Roman" w:cs="Times New Roman"/>
      <w:sz w:val="20"/>
      <w:szCs w:val="20"/>
      <w:lang w:val="es-ES" w:eastAsia="es-ES"/>
    </w:rPr>
  </w:style>
  <w:style w:type="character" w:styleId="Refdenotaalpie">
    <w:name w:val="footnote reference"/>
    <w:unhideWhenUsed/>
    <w:qFormat/>
    <w:rsid w:val="000C40D2"/>
    <w:rPr>
      <w:vertAlign w:val="superscript"/>
    </w:rPr>
  </w:style>
  <w:style w:type="paragraph" w:styleId="Prrafodelista">
    <w:name w:val="List Paragraph"/>
    <w:basedOn w:val="Normal"/>
    <w:uiPriority w:val="34"/>
    <w:qFormat/>
    <w:rsid w:val="000C40D2"/>
    <w:pPr>
      <w:spacing w:after="0" w:line="240" w:lineRule="auto"/>
      <w:ind w:left="720"/>
      <w:contextualSpacing/>
    </w:pPr>
    <w:rPr>
      <w:rFonts w:ascii="Times New Roman" w:eastAsia="Times New Roman" w:hAnsi="Times New Roman" w:cs="Times New Roman"/>
      <w:color w:val="auto"/>
      <w:sz w:val="20"/>
      <w:szCs w:val="20"/>
      <w:lang w:eastAsia="en-US"/>
    </w:rPr>
  </w:style>
  <w:style w:type="table" w:styleId="Tablaconcuadrcula">
    <w:name w:val="Table Grid"/>
    <w:basedOn w:val="Tablanormal"/>
    <w:uiPriority w:val="59"/>
    <w:rsid w:val="000C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80040"/>
    <w:rPr>
      <w:color w:val="0000FF" w:themeColor="hyperlink"/>
      <w:u w:val="single"/>
    </w:rPr>
  </w:style>
  <w:style w:type="paragraph" w:styleId="Piedepgina">
    <w:name w:val="footer"/>
    <w:basedOn w:val="Normal"/>
    <w:link w:val="PiedepginaCar"/>
    <w:uiPriority w:val="99"/>
    <w:unhideWhenUsed/>
    <w:rsid w:val="007F3C2B"/>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7F3C2B"/>
  </w:style>
  <w:style w:type="character" w:styleId="Nmerodepgina">
    <w:name w:val="page number"/>
    <w:basedOn w:val="Fuentedeprrafopredeter"/>
    <w:uiPriority w:val="99"/>
    <w:semiHidden/>
    <w:unhideWhenUsed/>
    <w:rsid w:val="007F3C2B"/>
  </w:style>
  <w:style w:type="paragraph" w:styleId="Encabezado">
    <w:name w:val="header"/>
    <w:basedOn w:val="Normal"/>
    <w:link w:val="EncabezadoCar"/>
    <w:uiPriority w:val="99"/>
    <w:unhideWhenUsed/>
    <w:rsid w:val="00307CCC"/>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307CCC"/>
  </w:style>
  <w:style w:type="paragraph" w:styleId="Textodeglobo">
    <w:name w:val="Balloon Text"/>
    <w:basedOn w:val="Normal"/>
    <w:link w:val="TextodegloboCar"/>
    <w:uiPriority w:val="99"/>
    <w:semiHidden/>
    <w:unhideWhenUsed/>
    <w:rsid w:val="00941963"/>
    <w:pPr>
      <w:spacing w:after="0" w:line="240" w:lineRule="auto"/>
    </w:pPr>
    <w:rPr>
      <w:rFonts w:ascii="Lucida Grande" w:eastAsiaTheme="minorHAnsi" w:hAnsi="Lucida Grande" w:cs="Lucida Grande"/>
      <w:color w:val="auto"/>
      <w:sz w:val="18"/>
      <w:szCs w:val="18"/>
      <w:lang w:eastAsia="en-US"/>
    </w:rPr>
  </w:style>
  <w:style w:type="character" w:customStyle="1" w:styleId="TextodegloboCar">
    <w:name w:val="Texto de globo Car"/>
    <w:basedOn w:val="Fuentedeprrafopredeter"/>
    <w:link w:val="Textodeglobo"/>
    <w:uiPriority w:val="99"/>
    <w:semiHidden/>
    <w:rsid w:val="00941963"/>
    <w:rPr>
      <w:rFonts w:ascii="Lucida Grande" w:hAnsi="Lucida Grande" w:cs="Lucida Grande"/>
      <w:sz w:val="18"/>
      <w:szCs w:val="18"/>
    </w:rPr>
  </w:style>
  <w:style w:type="paragraph" w:customStyle="1" w:styleId="TitulodelArticulo">
    <w:name w:val="Titulo del Articulo"/>
    <w:basedOn w:val="Ttulo7"/>
    <w:autoRedefine/>
    <w:qFormat/>
    <w:rsid w:val="008834BF"/>
    <w:pPr>
      <w:spacing w:after="240"/>
    </w:pPr>
  </w:style>
  <w:style w:type="character" w:customStyle="1" w:styleId="Ttulo7Car">
    <w:name w:val="Título 7 Car"/>
    <w:aliases w:val="Título ponencia Car"/>
    <w:basedOn w:val="Fuentedeprrafopredeter"/>
    <w:link w:val="Ttulo7"/>
    <w:uiPriority w:val="9"/>
    <w:rsid w:val="00E70D52"/>
    <w:rPr>
      <w:rFonts w:ascii="Century Gothic" w:eastAsia="Questrial" w:hAnsi="Century Gothic" w:cs="Questrial"/>
      <w:b/>
      <w:color w:val="000000"/>
      <w:sz w:val="28"/>
      <w:szCs w:val="28"/>
      <w:lang w:eastAsia="es-CO"/>
    </w:rPr>
  </w:style>
  <w:style w:type="paragraph" w:styleId="Sinespaciado">
    <w:name w:val="No Spacing"/>
    <w:aliases w:val="Subtitulos del articulo"/>
    <w:basedOn w:val="Normal"/>
    <w:uiPriority w:val="1"/>
    <w:qFormat/>
    <w:rsid w:val="00EC2A81"/>
    <w:pPr>
      <w:spacing w:after="240"/>
      <w:jc w:val="both"/>
    </w:pPr>
    <w:rPr>
      <w:rFonts w:ascii="Century Gothic" w:eastAsia="Questrial" w:hAnsi="Century Gothic" w:cs="Questrial"/>
      <w:b/>
    </w:rPr>
  </w:style>
  <w:style w:type="paragraph" w:customStyle="1" w:styleId="EstiloTtulodelTrabajo">
    <w:name w:val="Estilo Título del Trabajo"/>
    <w:basedOn w:val="Normal"/>
    <w:rsid w:val="005D6033"/>
    <w:pPr>
      <w:spacing w:before="240" w:after="240" w:line="240" w:lineRule="auto"/>
      <w:jc w:val="center"/>
    </w:pPr>
    <w:rPr>
      <w:rFonts w:ascii="Lucida Sans Unicode" w:eastAsia="Times New Roman" w:hAnsi="Lucida Sans Unicode" w:cs="Times New Roman"/>
      <w:b/>
      <w:bCs/>
      <w:color w:val="auto"/>
      <w:sz w:val="36"/>
      <w:szCs w:val="20"/>
      <w:lang w:val="es-ES" w:eastAsia="en-US"/>
    </w:rPr>
  </w:style>
  <w:style w:type="paragraph" w:customStyle="1" w:styleId="EstiloAfiliacinycorreoelectrnico">
    <w:name w:val="Estilo Afiliación y correo electrónico"/>
    <w:basedOn w:val="Normal"/>
    <w:rsid w:val="005D6033"/>
    <w:pPr>
      <w:spacing w:before="120" w:after="120" w:line="240" w:lineRule="auto"/>
      <w:jc w:val="center"/>
    </w:pPr>
    <w:rPr>
      <w:rFonts w:ascii="Times New Roman" w:eastAsia="Times New Roman" w:hAnsi="Times New Roman" w:cs="Times New Roman"/>
      <w:i/>
      <w:iCs/>
      <w:color w:val="auto"/>
      <w:sz w:val="24"/>
      <w:szCs w:val="20"/>
      <w:lang w:val="es-ES" w:eastAsia="en-US"/>
    </w:rPr>
  </w:style>
  <w:style w:type="paragraph" w:customStyle="1" w:styleId="EpgrafesNivel2">
    <w:name w:val="Epígrafes Nivel 2"/>
    <w:basedOn w:val="Normal"/>
    <w:next w:val="Normal"/>
    <w:rsid w:val="005D6033"/>
    <w:pPr>
      <w:spacing w:before="240" w:after="120" w:line="240" w:lineRule="auto"/>
      <w:jc w:val="both"/>
    </w:pPr>
    <w:rPr>
      <w:rFonts w:ascii="Arial" w:eastAsia="Times New Roman" w:hAnsi="Arial" w:cs="Times New Roman"/>
      <w:b/>
      <w:color w:val="auto"/>
      <w:sz w:val="24"/>
      <w:szCs w:val="24"/>
      <w:lang w:val="es-ES" w:eastAsia="en-US"/>
    </w:rPr>
  </w:style>
  <w:style w:type="paragraph" w:customStyle="1" w:styleId="EpgrafesdeNivel1">
    <w:name w:val="Epígrafes de Nivel 1"/>
    <w:basedOn w:val="Normal"/>
    <w:next w:val="Normal"/>
    <w:rsid w:val="005D6033"/>
    <w:pPr>
      <w:spacing w:before="240" w:after="120" w:line="240" w:lineRule="auto"/>
      <w:jc w:val="both"/>
    </w:pPr>
    <w:rPr>
      <w:rFonts w:ascii="Arial" w:eastAsia="Times New Roman" w:hAnsi="Arial" w:cs="Times New Roman"/>
      <w:b/>
      <w:caps/>
      <w:color w:val="auto"/>
      <w:sz w:val="24"/>
      <w:szCs w:val="24"/>
      <w:lang w:val="es-ES" w:eastAsia="en-US"/>
    </w:rPr>
  </w:style>
  <w:style w:type="character" w:customStyle="1" w:styleId="Ttulo1Car">
    <w:name w:val="Título 1 Car"/>
    <w:aliases w:val="Tematica Car"/>
    <w:basedOn w:val="Fuentedeprrafopredeter"/>
    <w:link w:val="Ttulo1"/>
    <w:uiPriority w:val="9"/>
    <w:rsid w:val="00EC2A81"/>
    <w:rPr>
      <w:rFonts w:ascii="Century Gothic" w:eastAsia="Times New Roman" w:hAnsi="Century Gothic" w:cs="Arial"/>
      <w:b/>
      <w:sz w:val="20"/>
      <w:szCs w:val="20"/>
      <w:shd w:val="clear" w:color="auto" w:fill="800000"/>
    </w:rPr>
  </w:style>
  <w:style w:type="character" w:customStyle="1" w:styleId="Ttulo2Car">
    <w:name w:val="Título 2 Car"/>
    <w:aliases w:val="Pie de pagina Car"/>
    <w:basedOn w:val="Fuentedeprrafopredeter"/>
    <w:link w:val="Ttulo2"/>
    <w:uiPriority w:val="9"/>
    <w:rsid w:val="00EC2A81"/>
    <w:rPr>
      <w:rFonts w:ascii="Century Gothic" w:eastAsia="Times New Roman" w:hAnsi="Century Gothic" w:cs="Times New Roman"/>
      <w:iCs/>
      <w:sz w:val="20"/>
      <w:szCs w:val="20"/>
      <w:lang w:val="es-ES"/>
    </w:rPr>
  </w:style>
  <w:style w:type="character" w:customStyle="1" w:styleId="apple-converted-space">
    <w:name w:val="apple-converted-space"/>
    <w:qFormat/>
    <w:rsid w:val="00890F21"/>
  </w:style>
  <w:style w:type="character" w:customStyle="1" w:styleId="LinkdaInternet">
    <w:name w:val="Link da Internet"/>
    <w:basedOn w:val="Fuentedeprrafopredeter"/>
    <w:uiPriority w:val="99"/>
    <w:semiHidden/>
    <w:unhideWhenUsed/>
    <w:rsid w:val="00890F21"/>
    <w:rPr>
      <w:color w:val="0000FF"/>
      <w:u w:val="single"/>
    </w:rPr>
  </w:style>
  <w:style w:type="character" w:customStyle="1" w:styleId="SangradetextonormalCar">
    <w:name w:val="Sangría de texto normal Car"/>
    <w:basedOn w:val="Fuentedeprrafopredeter"/>
    <w:link w:val="Sangradetextonormal"/>
    <w:uiPriority w:val="99"/>
    <w:semiHidden/>
    <w:qFormat/>
    <w:rsid w:val="00890F21"/>
    <w:rPr>
      <w:color w:val="00000A"/>
    </w:rPr>
  </w:style>
  <w:style w:type="character" w:customStyle="1" w:styleId="ncoradanotaderodap">
    <w:name w:val="Âncora da nota de rodapé"/>
    <w:rsid w:val="00890F21"/>
    <w:rPr>
      <w:vertAlign w:val="superscript"/>
    </w:rPr>
  </w:style>
  <w:style w:type="paragraph" w:customStyle="1" w:styleId="EstiloFonte">
    <w:name w:val="Estilo_Fonte"/>
    <w:basedOn w:val="Normal"/>
    <w:qFormat/>
    <w:rsid w:val="00890F21"/>
    <w:pPr>
      <w:keepNext/>
      <w:spacing w:after="0"/>
    </w:pPr>
    <w:rPr>
      <w:rFonts w:ascii="Arial" w:eastAsia="Arial" w:hAnsi="Arial" w:cs="Arial"/>
      <w:sz w:val="20"/>
      <w:lang w:val="pt-BR" w:eastAsia="zh-CN" w:bidi="hi-IN"/>
    </w:rPr>
  </w:style>
  <w:style w:type="paragraph" w:customStyle="1" w:styleId="referenciaeducere">
    <w:name w:val="referencia educere"/>
    <w:basedOn w:val="Normal"/>
    <w:qFormat/>
    <w:rsid w:val="00890F21"/>
    <w:pPr>
      <w:keepNext/>
      <w:spacing w:after="300"/>
    </w:pPr>
    <w:rPr>
      <w:rFonts w:ascii="Arial" w:eastAsia="Arial" w:hAnsi="Arial" w:cs="Arial"/>
      <w:szCs w:val="18"/>
      <w:lang w:val="pt-BR" w:eastAsia="zh-CN" w:bidi="hi-IN"/>
    </w:rPr>
  </w:style>
  <w:style w:type="paragraph" w:styleId="Sangradetextonormal">
    <w:name w:val="Body Text Indent"/>
    <w:basedOn w:val="Normal"/>
    <w:link w:val="SangradetextonormalCar"/>
    <w:uiPriority w:val="99"/>
    <w:semiHidden/>
    <w:unhideWhenUsed/>
    <w:rsid w:val="00890F21"/>
    <w:pPr>
      <w:keepNext/>
      <w:spacing w:after="120" w:line="259" w:lineRule="auto"/>
      <w:ind w:left="283"/>
    </w:pPr>
    <w:rPr>
      <w:rFonts w:asciiTheme="minorHAnsi" w:eastAsiaTheme="minorHAnsi" w:hAnsiTheme="minorHAnsi" w:cstheme="minorBidi"/>
      <w:color w:val="00000A"/>
      <w:lang w:eastAsia="en-US"/>
    </w:rPr>
  </w:style>
  <w:style w:type="character" w:customStyle="1" w:styleId="SangradetextonormalCar1">
    <w:name w:val="Sangría de texto normal Car1"/>
    <w:basedOn w:val="Fuentedeprrafopredeter"/>
    <w:uiPriority w:val="99"/>
    <w:semiHidden/>
    <w:rsid w:val="00890F21"/>
    <w:rPr>
      <w:rFonts w:ascii="Calibri" w:eastAsia="Calibri" w:hAnsi="Calibri" w:cs="Calibri"/>
      <w:color w:val="000000"/>
      <w:lang w:eastAsia="es-CO"/>
    </w:rPr>
  </w:style>
  <w:style w:type="table" w:customStyle="1" w:styleId="TableNormal">
    <w:name w:val="Table Normal"/>
    <w:rsid w:val="00890F21"/>
    <w:pPr>
      <w:spacing w:after="0" w:line="240" w:lineRule="auto"/>
    </w:pPr>
    <w:rPr>
      <w:rFonts w:ascii="Arial" w:eastAsia="Arial" w:hAnsi="Arial" w:cs="Arial"/>
      <w:color w:val="000000"/>
      <w:sz w:val="20"/>
      <w:lang w:val="pt-BR" w:eastAsia="zh-CN" w:bidi="hi-IN"/>
    </w:rPr>
    <w:tblPr>
      <w:tblCellMar>
        <w:top w:w="0" w:type="dxa"/>
        <w:left w:w="0" w:type="dxa"/>
        <w:bottom w:w="0" w:type="dxa"/>
        <w:right w:w="0" w:type="dxa"/>
      </w:tblCellMar>
    </w:tblPr>
  </w:style>
  <w:style w:type="paragraph" w:customStyle="1" w:styleId="Estilopadro">
    <w:name w:val="Estilo padrão"/>
    <w:rsid w:val="00890F21"/>
    <w:pPr>
      <w:suppressAutoHyphens/>
      <w:spacing w:after="0" w:line="100" w:lineRule="atLeast"/>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1CC0-4D2F-4B5D-BFC6-43B13C22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2090</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NKGR-</cp:lastModifiedBy>
  <cp:revision>8</cp:revision>
  <dcterms:created xsi:type="dcterms:W3CDTF">2016-09-06T02:40:00Z</dcterms:created>
  <dcterms:modified xsi:type="dcterms:W3CDTF">2016-11-20T16:54:00Z</dcterms:modified>
</cp:coreProperties>
</file>